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4CE3" w14:textId="0FE725B7" w:rsidR="00390B40" w:rsidRDefault="00390B40" w:rsidP="00B46DD2">
      <w:pPr>
        <w:rPr>
          <w:rFonts w:asciiTheme="majorHAnsi" w:eastAsiaTheme="majorEastAsia" w:hAnsiTheme="majorHAnsi" w:cstheme="majorBidi"/>
          <w:b/>
          <w:color w:val="00395B"/>
          <w:sz w:val="32"/>
          <w:lang w:val="en-AU"/>
        </w:rPr>
      </w:pPr>
      <w:bookmarkStart w:id="0" w:name="_Toc403992348"/>
      <w:bookmarkStart w:id="1" w:name="_Toc403992583"/>
      <w:r>
        <w:rPr>
          <w:rFonts w:asciiTheme="majorHAnsi" w:eastAsiaTheme="majorEastAsia" w:hAnsiTheme="majorHAnsi" w:cstheme="majorBidi"/>
          <w:b/>
          <w:color w:val="00395B"/>
          <w:sz w:val="32"/>
        </w:rPr>
        <w:t xml:space="preserve">Generic </w:t>
      </w:r>
      <w:r w:rsidRPr="00B62CC1">
        <w:rPr>
          <w:rFonts w:asciiTheme="majorHAnsi" w:eastAsiaTheme="majorEastAsia" w:hAnsiTheme="majorHAnsi" w:cstheme="majorBidi"/>
          <w:b/>
          <w:color w:val="00395B"/>
          <w:sz w:val="32"/>
        </w:rPr>
        <w:t xml:space="preserve">Tree </w:t>
      </w:r>
      <w:r>
        <w:rPr>
          <w:rFonts w:asciiTheme="majorHAnsi" w:eastAsiaTheme="majorEastAsia" w:hAnsiTheme="majorHAnsi" w:cstheme="majorBidi"/>
          <w:b/>
          <w:color w:val="00395B"/>
          <w:sz w:val="32"/>
        </w:rPr>
        <w:t>P</w:t>
      </w:r>
      <w:r w:rsidRPr="00B62CC1">
        <w:rPr>
          <w:rFonts w:asciiTheme="majorHAnsi" w:eastAsiaTheme="majorEastAsia" w:hAnsiTheme="majorHAnsi" w:cstheme="majorBidi"/>
          <w:b/>
          <w:color w:val="00395B"/>
          <w:sz w:val="32"/>
        </w:rPr>
        <w:t xml:space="preserve">rotection </w:t>
      </w:r>
      <w:r>
        <w:rPr>
          <w:rFonts w:asciiTheme="majorHAnsi" w:eastAsiaTheme="majorEastAsia" w:hAnsiTheme="majorHAnsi" w:cstheme="majorBidi"/>
          <w:b/>
          <w:color w:val="00395B"/>
          <w:sz w:val="32"/>
        </w:rPr>
        <w:t xml:space="preserve">Management Plan </w:t>
      </w:r>
      <w:r w:rsidRPr="005A7DA4">
        <w:rPr>
          <w:rFonts w:asciiTheme="majorHAnsi" w:eastAsiaTheme="majorEastAsia" w:hAnsiTheme="majorHAnsi" w:cstheme="majorBidi"/>
          <w:b/>
          <w:color w:val="00395B"/>
          <w:sz w:val="32"/>
          <w:lang w:val="en-AU"/>
        </w:rPr>
        <w:t xml:space="preserve">for </w:t>
      </w:r>
      <w:r>
        <w:rPr>
          <w:rFonts w:asciiTheme="majorHAnsi" w:eastAsiaTheme="majorEastAsia" w:hAnsiTheme="majorHAnsi" w:cstheme="majorBidi"/>
          <w:b/>
          <w:color w:val="00395B"/>
          <w:sz w:val="32"/>
          <w:lang w:val="en-AU"/>
        </w:rPr>
        <w:t>Events</w:t>
      </w:r>
    </w:p>
    <w:p w14:paraId="4D2C256D" w14:textId="77777777" w:rsidR="006C4506" w:rsidRPr="002B342D" w:rsidRDefault="006C4506" w:rsidP="00B46DD2">
      <w:pPr>
        <w:rPr>
          <w:rFonts w:asciiTheme="majorHAnsi" w:eastAsiaTheme="majorEastAsia" w:hAnsiTheme="majorHAnsi" w:cstheme="majorBidi"/>
          <w:b/>
          <w:color w:val="00395B"/>
          <w:sz w:val="22"/>
          <w:szCs w:val="22"/>
          <w:lang w:val="en-AU"/>
        </w:rPr>
      </w:pPr>
    </w:p>
    <w:p w14:paraId="4CA5A9C6" w14:textId="36A8C832" w:rsidR="00B46DD2" w:rsidRDefault="00D00AC6" w:rsidP="00B46DD2">
      <w:pPr>
        <w:rPr>
          <w:rFonts w:asciiTheme="majorHAnsi" w:hAnsiTheme="majorHAnsi" w:cstheme="majorHAnsi"/>
          <w:sz w:val="22"/>
          <w:szCs w:val="22"/>
        </w:rPr>
      </w:pPr>
      <w:r w:rsidRPr="00F84944">
        <w:rPr>
          <w:rFonts w:asciiTheme="majorHAnsi" w:hAnsiTheme="majorHAnsi" w:cstheme="majorHAnsi"/>
          <w:sz w:val="22"/>
          <w:szCs w:val="22"/>
        </w:rPr>
        <w:t>Preserving trees is essential for our district's character and environment. Trees thrive in a harmonious balance with their surroundings. Altering this balance can compromise their health and potential. Since repairing stressed trees is challenging, preventing damage is paramount</w:t>
      </w:r>
    </w:p>
    <w:p w14:paraId="0A6595D6" w14:textId="77777777" w:rsidR="00390B40" w:rsidRPr="0097181F" w:rsidRDefault="00390B40" w:rsidP="00B46DD2">
      <w:pPr>
        <w:rPr>
          <w:rFonts w:asciiTheme="majorHAnsi" w:hAnsiTheme="majorHAnsi" w:cstheme="majorHAnsi"/>
          <w:sz w:val="22"/>
          <w:szCs w:val="22"/>
        </w:rPr>
      </w:pPr>
    </w:p>
    <w:p w14:paraId="0A6EFFE7" w14:textId="311D5253" w:rsidR="00B46DD2" w:rsidRDefault="00B46DD2" w:rsidP="00B46DD2">
      <w:pPr>
        <w:rPr>
          <w:rFonts w:asciiTheme="majorHAnsi" w:hAnsiTheme="majorHAnsi" w:cstheme="majorHAnsi"/>
          <w:sz w:val="22"/>
          <w:szCs w:val="22"/>
        </w:rPr>
      </w:pPr>
      <w:r w:rsidRPr="0097181F">
        <w:rPr>
          <w:rFonts w:asciiTheme="majorHAnsi" w:hAnsiTheme="majorHAnsi" w:cstheme="majorHAnsi"/>
          <w:sz w:val="22"/>
          <w:szCs w:val="22"/>
        </w:rPr>
        <w:t xml:space="preserve">This document guides tree protection requirements for any event that may occur </w:t>
      </w:r>
      <w:r w:rsidR="00F215C5">
        <w:rPr>
          <w:rFonts w:asciiTheme="majorHAnsi" w:hAnsiTheme="majorHAnsi" w:cstheme="majorHAnsi"/>
          <w:sz w:val="22"/>
          <w:szCs w:val="22"/>
        </w:rPr>
        <w:t>near</w:t>
      </w:r>
      <w:r w:rsidR="00BE6E64">
        <w:rPr>
          <w:rFonts w:asciiTheme="majorHAnsi" w:hAnsiTheme="majorHAnsi" w:cstheme="majorHAnsi"/>
          <w:sz w:val="22"/>
          <w:szCs w:val="22"/>
        </w:rPr>
        <w:t xml:space="preserve"> QLDC-owned</w:t>
      </w:r>
      <w:r w:rsidRPr="0097181F">
        <w:rPr>
          <w:rFonts w:asciiTheme="majorHAnsi" w:hAnsiTheme="majorHAnsi" w:cstheme="majorHAnsi"/>
          <w:sz w:val="22"/>
          <w:szCs w:val="22"/>
        </w:rPr>
        <w:t xml:space="preserve"> or managed trees</w:t>
      </w:r>
      <w:r w:rsidR="009703F6">
        <w:rPr>
          <w:rFonts w:asciiTheme="majorHAnsi" w:hAnsiTheme="majorHAnsi" w:cstheme="majorHAnsi"/>
          <w:sz w:val="22"/>
          <w:szCs w:val="22"/>
        </w:rPr>
        <w:t xml:space="preserve">, </w:t>
      </w:r>
      <w:r w:rsidRPr="0097181F">
        <w:rPr>
          <w:rFonts w:asciiTheme="majorHAnsi" w:hAnsiTheme="majorHAnsi" w:cstheme="majorHAnsi"/>
          <w:sz w:val="22"/>
          <w:szCs w:val="22"/>
        </w:rPr>
        <w:t>ensur</w:t>
      </w:r>
      <w:r w:rsidR="009703F6">
        <w:rPr>
          <w:rFonts w:asciiTheme="majorHAnsi" w:hAnsiTheme="majorHAnsi" w:cstheme="majorHAnsi"/>
          <w:sz w:val="22"/>
          <w:szCs w:val="22"/>
        </w:rPr>
        <w:t>ing</w:t>
      </w:r>
      <w:r w:rsidRPr="0097181F">
        <w:rPr>
          <w:rFonts w:asciiTheme="majorHAnsi" w:hAnsiTheme="majorHAnsi" w:cstheme="majorHAnsi"/>
          <w:sz w:val="22"/>
          <w:szCs w:val="22"/>
        </w:rPr>
        <w:t xml:space="preserve"> their long-term protection, </w:t>
      </w:r>
      <w:r w:rsidR="00EF707A" w:rsidRPr="0097181F">
        <w:rPr>
          <w:rFonts w:asciiTheme="majorHAnsi" w:hAnsiTheme="majorHAnsi" w:cstheme="majorHAnsi"/>
          <w:sz w:val="22"/>
          <w:szCs w:val="22"/>
        </w:rPr>
        <w:t>integrity,</w:t>
      </w:r>
      <w:r w:rsidRPr="0097181F">
        <w:rPr>
          <w:rFonts w:asciiTheme="majorHAnsi" w:hAnsiTheme="majorHAnsi" w:cstheme="majorHAnsi"/>
          <w:sz w:val="22"/>
          <w:szCs w:val="22"/>
        </w:rPr>
        <w:t xml:space="preserve"> and overall health. </w:t>
      </w:r>
    </w:p>
    <w:p w14:paraId="4B0CB6F3" w14:textId="77777777" w:rsidR="00390B40" w:rsidRPr="0097181F" w:rsidRDefault="00390B40" w:rsidP="00B46DD2">
      <w:pPr>
        <w:rPr>
          <w:rFonts w:asciiTheme="majorHAnsi" w:hAnsiTheme="majorHAnsi" w:cstheme="majorHAnsi"/>
          <w:sz w:val="22"/>
          <w:szCs w:val="22"/>
        </w:rPr>
      </w:pPr>
    </w:p>
    <w:p w14:paraId="5F5BF4C4" w14:textId="36B06EBC" w:rsidR="00B46DD2" w:rsidRDefault="00B46DD2" w:rsidP="00B46DD2">
      <w:pPr>
        <w:rPr>
          <w:rFonts w:asciiTheme="majorHAnsi" w:hAnsiTheme="majorHAnsi" w:cstheme="majorHAnsi"/>
          <w:sz w:val="22"/>
          <w:szCs w:val="22"/>
        </w:rPr>
      </w:pPr>
      <w:r w:rsidRPr="0097181F">
        <w:rPr>
          <w:rFonts w:asciiTheme="majorHAnsi" w:hAnsiTheme="majorHAnsi" w:cstheme="majorHAnsi"/>
          <w:sz w:val="22"/>
          <w:szCs w:val="22"/>
        </w:rPr>
        <w:t>All events that may occur near public trees must abide by the protection requirements outlined below in accordance with Council’s Tree Policy 202</w:t>
      </w:r>
      <w:r w:rsidR="00C35510">
        <w:rPr>
          <w:rFonts w:asciiTheme="majorHAnsi" w:hAnsiTheme="majorHAnsi" w:cstheme="majorHAnsi"/>
          <w:sz w:val="22"/>
          <w:szCs w:val="22"/>
        </w:rPr>
        <w:t>4</w:t>
      </w:r>
      <w:r w:rsidRPr="0097181F">
        <w:rPr>
          <w:rFonts w:asciiTheme="majorHAnsi" w:hAnsiTheme="majorHAnsi" w:cstheme="majorHAnsi"/>
          <w:sz w:val="22"/>
          <w:szCs w:val="22"/>
        </w:rPr>
        <w:t>.</w:t>
      </w:r>
    </w:p>
    <w:p w14:paraId="648D7466" w14:textId="77777777" w:rsidR="00390B40" w:rsidRPr="0097181F" w:rsidRDefault="00390B40" w:rsidP="00B46DD2">
      <w:pPr>
        <w:rPr>
          <w:rFonts w:asciiTheme="majorHAnsi" w:hAnsiTheme="majorHAnsi" w:cstheme="majorHAnsi"/>
          <w:sz w:val="22"/>
          <w:szCs w:val="22"/>
        </w:rPr>
      </w:pPr>
    </w:p>
    <w:p w14:paraId="005718BC" w14:textId="69517958" w:rsidR="00204A9C" w:rsidRPr="007450FC" w:rsidRDefault="007450FC" w:rsidP="007450FC">
      <w:pPr>
        <w:pStyle w:val="ReportHeader"/>
        <w:rPr>
          <w:sz w:val="28"/>
          <w:szCs w:val="28"/>
        </w:rPr>
      </w:pPr>
      <w:r w:rsidRPr="007450FC">
        <w:rPr>
          <w:sz w:val="28"/>
          <w:szCs w:val="28"/>
        </w:rPr>
        <w:t>Tree Protection Requirements</w:t>
      </w:r>
      <w:bookmarkEnd w:id="0"/>
      <w:bookmarkEnd w:id="1"/>
      <w:r w:rsidR="00204A9C" w:rsidRPr="007450FC">
        <w:rPr>
          <w:rStyle w:val="FootnoteReference"/>
          <w:color w:val="FFFFFF" w:themeColor="background1"/>
          <w:sz w:val="28"/>
          <w:szCs w:val="28"/>
        </w:rPr>
        <w:footnoteReference w:id="2"/>
      </w:r>
    </w:p>
    <w:p w14:paraId="6789A52B" w14:textId="77777777" w:rsidR="00204A9C" w:rsidRDefault="00204A9C" w:rsidP="005D719A">
      <w:pPr>
        <w:rPr>
          <w:lang w:val="en-US"/>
        </w:rPr>
      </w:pPr>
    </w:p>
    <w:p w14:paraId="103112A2" w14:textId="1C57A16F" w:rsidR="00204A9C" w:rsidRDefault="000224C4" w:rsidP="00B46DD2">
      <w:pPr>
        <w:rPr>
          <w:rFonts w:asciiTheme="majorHAnsi" w:hAnsiTheme="majorHAnsi" w:cstheme="majorHAnsi"/>
          <w:sz w:val="22"/>
          <w:szCs w:val="22"/>
          <w:lang w:val="en-US"/>
        </w:rPr>
      </w:pPr>
      <w:r w:rsidRPr="000224C4">
        <w:rPr>
          <w:rFonts w:asciiTheme="majorHAnsi" w:hAnsiTheme="majorHAnsi" w:cstheme="majorHAnsi"/>
          <w:sz w:val="22"/>
          <w:szCs w:val="22"/>
        </w:rPr>
        <w:t>While most low-impact events are unlikely to harm trees, should such an event extend into Tree Protection Zones (TPZ)</w:t>
      </w:r>
      <w:r w:rsidR="00595C05">
        <w:rPr>
          <w:rFonts w:asciiTheme="majorHAnsi" w:hAnsiTheme="majorHAnsi" w:cstheme="majorHAnsi"/>
          <w:sz w:val="22"/>
          <w:szCs w:val="22"/>
          <w:lang w:val="en-US"/>
        </w:rPr>
        <w:t>,</w:t>
      </w:r>
      <w:r w:rsidR="00204A9C" w:rsidRPr="0097181F">
        <w:rPr>
          <w:rFonts w:asciiTheme="majorHAnsi" w:hAnsiTheme="majorHAnsi" w:cstheme="majorHAnsi"/>
          <w:sz w:val="22"/>
          <w:szCs w:val="22"/>
          <w:lang w:val="en-US"/>
        </w:rPr>
        <w:t xml:space="preserve"> </w:t>
      </w:r>
      <w:r w:rsidR="00A74860">
        <w:rPr>
          <w:rFonts w:asciiTheme="majorHAnsi" w:hAnsiTheme="majorHAnsi" w:cstheme="majorHAnsi"/>
          <w:sz w:val="22"/>
          <w:szCs w:val="22"/>
          <w:lang w:val="en-US"/>
        </w:rPr>
        <w:t xml:space="preserve">basic tree </w:t>
      </w:r>
      <w:r w:rsidR="002D4D34">
        <w:rPr>
          <w:rFonts w:asciiTheme="majorHAnsi" w:hAnsiTheme="majorHAnsi" w:cstheme="majorHAnsi"/>
          <w:sz w:val="22"/>
          <w:szCs w:val="22"/>
          <w:lang w:val="en-US"/>
        </w:rPr>
        <w:t>protection</w:t>
      </w:r>
      <w:r w:rsidR="00A74860">
        <w:rPr>
          <w:rFonts w:asciiTheme="majorHAnsi" w:hAnsiTheme="majorHAnsi" w:cstheme="majorHAnsi"/>
          <w:sz w:val="22"/>
          <w:szCs w:val="22"/>
          <w:lang w:val="en-US"/>
        </w:rPr>
        <w:t xml:space="preserve"> measures</w:t>
      </w:r>
      <w:r w:rsidR="00BD2BA5">
        <w:rPr>
          <w:rFonts w:asciiTheme="majorHAnsi" w:hAnsiTheme="majorHAnsi" w:cstheme="majorHAnsi"/>
          <w:sz w:val="22"/>
          <w:szCs w:val="22"/>
          <w:lang w:val="en-US"/>
        </w:rPr>
        <w:t xml:space="preserve"> must be implemented </w:t>
      </w:r>
      <w:r w:rsidR="00204A9C" w:rsidRPr="0097181F">
        <w:rPr>
          <w:rFonts w:asciiTheme="majorHAnsi" w:hAnsiTheme="majorHAnsi" w:cstheme="majorHAnsi"/>
          <w:sz w:val="22"/>
          <w:szCs w:val="22"/>
          <w:lang w:val="en-US"/>
        </w:rPr>
        <w:t>to</w:t>
      </w:r>
      <w:r w:rsidR="00222901" w:rsidRPr="00222901">
        <w:rPr>
          <w:rFonts w:asciiTheme="majorHAnsi" w:hAnsiTheme="majorHAnsi" w:cstheme="majorHAnsi"/>
          <w:sz w:val="22"/>
          <w:szCs w:val="22"/>
        </w:rPr>
        <w:t xml:space="preserve"> prevent damage to public tree</w:t>
      </w:r>
      <w:r w:rsidR="004703FA">
        <w:rPr>
          <w:rFonts w:asciiTheme="majorHAnsi" w:hAnsiTheme="majorHAnsi" w:cstheme="majorHAnsi"/>
          <w:sz w:val="22"/>
          <w:szCs w:val="22"/>
        </w:rPr>
        <w:t>s.</w:t>
      </w:r>
      <w:r w:rsidR="00204A9C" w:rsidRPr="0097181F">
        <w:rPr>
          <w:rFonts w:asciiTheme="majorHAnsi" w:hAnsiTheme="majorHAnsi" w:cstheme="majorHAnsi"/>
          <w:sz w:val="22"/>
          <w:szCs w:val="22"/>
          <w:lang w:val="en-US"/>
        </w:rPr>
        <w:t xml:space="preserve"> This requires event </w:t>
      </w:r>
      <w:proofErr w:type="spellStart"/>
      <w:r w:rsidR="00F42FE5">
        <w:rPr>
          <w:rFonts w:asciiTheme="majorHAnsi" w:hAnsiTheme="majorHAnsi" w:cstheme="majorHAnsi"/>
          <w:sz w:val="22"/>
          <w:szCs w:val="22"/>
          <w:lang w:val="en-US"/>
        </w:rPr>
        <w:t>organisers</w:t>
      </w:r>
      <w:proofErr w:type="spellEnd"/>
      <w:r w:rsidR="00204A9C" w:rsidRPr="0097181F">
        <w:rPr>
          <w:rFonts w:asciiTheme="majorHAnsi" w:hAnsiTheme="majorHAnsi" w:cstheme="majorHAnsi"/>
          <w:sz w:val="22"/>
          <w:szCs w:val="22"/>
          <w:lang w:val="en-US"/>
        </w:rPr>
        <w:t xml:space="preserve"> to have a basic understanding of tree protection requirements to minimise the potential </w:t>
      </w:r>
      <w:r w:rsidR="0008579A">
        <w:rPr>
          <w:rFonts w:asciiTheme="majorHAnsi" w:hAnsiTheme="majorHAnsi" w:cstheme="majorHAnsi"/>
          <w:sz w:val="22"/>
          <w:szCs w:val="22"/>
          <w:lang w:val="en-US"/>
        </w:rPr>
        <w:t>harm to</w:t>
      </w:r>
      <w:r w:rsidR="00204A9C" w:rsidRPr="0097181F">
        <w:rPr>
          <w:rFonts w:asciiTheme="majorHAnsi" w:hAnsiTheme="majorHAnsi" w:cstheme="majorHAnsi"/>
          <w:sz w:val="22"/>
          <w:szCs w:val="22"/>
          <w:lang w:val="en-US"/>
        </w:rPr>
        <w:t xml:space="preserve"> trees.</w:t>
      </w:r>
    </w:p>
    <w:p w14:paraId="410F37F7" w14:textId="77777777" w:rsidR="00992DC3" w:rsidRDefault="00992DC3" w:rsidP="00B46DD2">
      <w:pPr>
        <w:rPr>
          <w:rFonts w:asciiTheme="majorHAnsi" w:hAnsiTheme="majorHAnsi" w:cstheme="majorHAnsi"/>
          <w:sz w:val="22"/>
          <w:szCs w:val="22"/>
          <w:lang w:val="en-US"/>
        </w:rPr>
      </w:pPr>
    </w:p>
    <w:p w14:paraId="3BCC3406" w14:textId="61C53D74" w:rsidR="00992DC3" w:rsidRDefault="00992DC3" w:rsidP="00B46DD2">
      <w:pPr>
        <w:rPr>
          <w:rFonts w:asciiTheme="majorHAnsi" w:hAnsiTheme="majorHAnsi" w:cstheme="majorHAnsi"/>
          <w:sz w:val="22"/>
          <w:szCs w:val="22"/>
          <w:lang w:val="en-US"/>
        </w:rPr>
      </w:pPr>
      <w:r>
        <w:rPr>
          <w:rFonts w:asciiTheme="majorHAnsi" w:hAnsiTheme="majorHAnsi" w:cstheme="majorHAnsi"/>
          <w:sz w:val="22"/>
          <w:szCs w:val="22"/>
          <w:lang w:val="en-US"/>
        </w:rPr>
        <w:t>T</w:t>
      </w:r>
      <w:r w:rsidRPr="0097181F">
        <w:rPr>
          <w:rFonts w:asciiTheme="majorHAnsi" w:hAnsiTheme="majorHAnsi" w:cstheme="majorHAnsi"/>
          <w:sz w:val="22"/>
          <w:szCs w:val="22"/>
          <w:lang w:val="en-US"/>
        </w:rPr>
        <w:t xml:space="preserve">he event permit holder is responsible for ensuring </w:t>
      </w:r>
      <w:r w:rsidR="0008579A">
        <w:rPr>
          <w:rFonts w:asciiTheme="majorHAnsi" w:hAnsiTheme="majorHAnsi" w:cstheme="majorHAnsi"/>
          <w:sz w:val="22"/>
          <w:szCs w:val="22"/>
          <w:lang w:val="en-US"/>
        </w:rPr>
        <w:t>these measures</w:t>
      </w:r>
      <w:r w:rsidRPr="0097181F">
        <w:rPr>
          <w:rFonts w:asciiTheme="majorHAnsi" w:hAnsiTheme="majorHAnsi" w:cstheme="majorHAnsi"/>
          <w:sz w:val="22"/>
          <w:szCs w:val="22"/>
          <w:lang w:val="en-US"/>
        </w:rPr>
        <w:t xml:space="preserve"> </w:t>
      </w:r>
      <w:r w:rsidR="0008579A">
        <w:rPr>
          <w:rFonts w:asciiTheme="majorHAnsi" w:hAnsiTheme="majorHAnsi" w:cstheme="majorHAnsi"/>
          <w:sz w:val="22"/>
          <w:szCs w:val="22"/>
          <w:lang w:val="en-US"/>
        </w:rPr>
        <w:t>are</w:t>
      </w:r>
      <w:r w:rsidRPr="0097181F">
        <w:rPr>
          <w:rFonts w:asciiTheme="majorHAnsi" w:hAnsiTheme="majorHAnsi" w:cstheme="majorHAnsi"/>
          <w:sz w:val="22"/>
          <w:szCs w:val="22"/>
          <w:lang w:val="en-US"/>
        </w:rPr>
        <w:t xml:space="preserve"> implemented and must undertake all reasonable steps to minimi</w:t>
      </w:r>
      <w:r>
        <w:rPr>
          <w:rFonts w:asciiTheme="majorHAnsi" w:hAnsiTheme="majorHAnsi" w:cstheme="majorHAnsi"/>
          <w:sz w:val="22"/>
          <w:szCs w:val="22"/>
          <w:lang w:val="en-US"/>
        </w:rPr>
        <w:t>s</w:t>
      </w:r>
      <w:r w:rsidRPr="0097181F">
        <w:rPr>
          <w:rFonts w:asciiTheme="majorHAnsi" w:hAnsiTheme="majorHAnsi" w:cstheme="majorHAnsi"/>
          <w:sz w:val="22"/>
          <w:szCs w:val="22"/>
          <w:lang w:val="en-US"/>
        </w:rPr>
        <w:t xml:space="preserve">e any potential impact </w:t>
      </w:r>
      <w:r w:rsidR="008C3E63">
        <w:rPr>
          <w:rFonts w:asciiTheme="majorHAnsi" w:hAnsiTheme="majorHAnsi" w:cstheme="majorHAnsi"/>
          <w:sz w:val="22"/>
          <w:szCs w:val="22"/>
          <w:lang w:val="en-US"/>
        </w:rPr>
        <w:t>on</w:t>
      </w:r>
      <w:r w:rsidRPr="0097181F">
        <w:rPr>
          <w:rFonts w:asciiTheme="majorHAnsi" w:hAnsiTheme="majorHAnsi" w:cstheme="majorHAnsi"/>
          <w:sz w:val="22"/>
          <w:szCs w:val="22"/>
          <w:lang w:val="en-US"/>
        </w:rPr>
        <w:t xml:space="preserve"> public trees to ensure trees are protected throughout the event.</w:t>
      </w:r>
    </w:p>
    <w:p w14:paraId="38DC9A71" w14:textId="77777777" w:rsidR="005A0FC2" w:rsidRPr="0097181F" w:rsidRDefault="005A0FC2" w:rsidP="00B46DD2">
      <w:pPr>
        <w:rPr>
          <w:rFonts w:asciiTheme="majorHAnsi" w:hAnsiTheme="majorHAnsi" w:cstheme="majorHAnsi"/>
          <w:sz w:val="22"/>
          <w:szCs w:val="22"/>
          <w:lang w:val="en-US"/>
        </w:rPr>
      </w:pPr>
    </w:p>
    <w:p w14:paraId="27DB86AF" w14:textId="17065087" w:rsidR="00204A9C" w:rsidRPr="007450FC" w:rsidRDefault="00204A9C" w:rsidP="007450FC">
      <w:pPr>
        <w:pStyle w:val="ReportHeader"/>
        <w:rPr>
          <w:sz w:val="28"/>
          <w:szCs w:val="28"/>
        </w:rPr>
      </w:pPr>
      <w:r w:rsidRPr="007450FC">
        <w:rPr>
          <w:sz w:val="28"/>
          <w:szCs w:val="28"/>
        </w:rPr>
        <w:t xml:space="preserve">Tree Protection </w:t>
      </w:r>
      <w:r>
        <w:rPr>
          <w:sz w:val="28"/>
          <w:szCs w:val="28"/>
        </w:rPr>
        <w:t>Zones</w:t>
      </w:r>
      <w:r w:rsidRPr="007450FC">
        <w:rPr>
          <w:rStyle w:val="FootnoteReference"/>
          <w:color w:val="FFFFFF" w:themeColor="background1"/>
          <w:sz w:val="28"/>
          <w:szCs w:val="28"/>
        </w:rPr>
        <w:footnoteReference w:id="3"/>
      </w:r>
    </w:p>
    <w:p w14:paraId="5C45361B" w14:textId="77777777" w:rsidR="00204A9C" w:rsidRDefault="00204A9C" w:rsidP="005D719A">
      <w:pPr>
        <w:rPr>
          <w:lang w:val="en-US"/>
        </w:rPr>
      </w:pPr>
    </w:p>
    <w:p w14:paraId="450822A2" w14:textId="54B4F0C3" w:rsidR="001B4858" w:rsidRDefault="001B4858" w:rsidP="001B4858">
      <w:pPr>
        <w:rPr>
          <w:rFonts w:asciiTheme="majorHAnsi" w:hAnsiTheme="majorHAnsi" w:cstheme="majorHAnsi"/>
          <w:sz w:val="22"/>
          <w:szCs w:val="22"/>
        </w:rPr>
      </w:pPr>
      <w:r w:rsidRPr="00D125DC">
        <w:rPr>
          <w:rFonts w:asciiTheme="majorHAnsi" w:hAnsiTheme="majorHAnsi" w:cstheme="majorHAnsi"/>
          <w:sz w:val="22"/>
          <w:szCs w:val="22"/>
          <w:lang w:val="en-GB"/>
        </w:rPr>
        <w:t>The Tree Protection Zone</w:t>
      </w:r>
      <w:r>
        <w:rPr>
          <w:rFonts w:asciiTheme="majorHAnsi" w:hAnsiTheme="majorHAnsi" w:cstheme="majorHAnsi"/>
          <w:sz w:val="22"/>
          <w:szCs w:val="22"/>
          <w:lang w:val="en-GB"/>
        </w:rPr>
        <w:t xml:space="preserve"> (TPZ)</w:t>
      </w:r>
      <w:r w:rsidRPr="00D125DC">
        <w:rPr>
          <w:rFonts w:asciiTheme="majorHAnsi" w:hAnsiTheme="majorHAnsi" w:cstheme="majorHAnsi"/>
          <w:sz w:val="22"/>
          <w:szCs w:val="22"/>
          <w:lang w:val="en-GB"/>
        </w:rPr>
        <w:t xml:space="preserve"> is the area around the tree that is needed for its long-term continued health and growth</w:t>
      </w:r>
      <w:r>
        <w:rPr>
          <w:rFonts w:asciiTheme="majorHAnsi" w:hAnsiTheme="majorHAnsi" w:cstheme="majorHAnsi"/>
          <w:sz w:val="22"/>
          <w:szCs w:val="22"/>
          <w:lang w:val="en-GB"/>
        </w:rPr>
        <w:t>.</w:t>
      </w:r>
      <w:r>
        <w:rPr>
          <w:rFonts w:asciiTheme="majorHAnsi" w:hAnsiTheme="majorHAnsi" w:cstheme="majorHAnsi"/>
          <w:sz w:val="22"/>
          <w:szCs w:val="22"/>
          <w:lang w:val="en-US"/>
        </w:rPr>
        <w:t xml:space="preserve"> </w:t>
      </w:r>
    </w:p>
    <w:p w14:paraId="480A4FBB" w14:textId="77777777" w:rsidR="005A0FC2" w:rsidRPr="00625FDD" w:rsidRDefault="005A0FC2" w:rsidP="001B4858">
      <w:pPr>
        <w:rPr>
          <w:rFonts w:asciiTheme="majorHAnsi" w:hAnsiTheme="majorHAnsi" w:cstheme="majorHAnsi"/>
          <w:sz w:val="22"/>
          <w:szCs w:val="22"/>
        </w:rPr>
      </w:pPr>
    </w:p>
    <w:p w14:paraId="0A17CA0D" w14:textId="77777777" w:rsidR="001B4858" w:rsidRDefault="001B4858" w:rsidP="001B4858">
      <w:pPr>
        <w:rPr>
          <w:rFonts w:asciiTheme="majorHAnsi" w:hAnsiTheme="majorHAnsi" w:cstheme="majorHAnsi"/>
          <w:sz w:val="22"/>
          <w:szCs w:val="22"/>
        </w:rPr>
      </w:pPr>
      <w:r w:rsidRPr="00A97C1A">
        <w:rPr>
          <w:rFonts w:asciiTheme="majorHAnsi" w:hAnsiTheme="majorHAnsi" w:cstheme="majorHAnsi"/>
          <w:sz w:val="22"/>
          <w:szCs w:val="22"/>
        </w:rPr>
        <w:t>The TPZ radius is determined by the tree's diameter at breast height (DBH) multiplied by 12</w:t>
      </w:r>
      <w:r w:rsidRPr="0097181F">
        <w:rPr>
          <w:rFonts w:asciiTheme="majorHAnsi" w:hAnsiTheme="majorHAnsi" w:cstheme="majorHAnsi"/>
          <w:sz w:val="22"/>
          <w:szCs w:val="22"/>
        </w:rPr>
        <w:t xml:space="preserve">. DBH is measured at 1.4m </w:t>
      </w:r>
      <w:r>
        <w:rPr>
          <w:rFonts w:asciiTheme="majorHAnsi" w:hAnsiTheme="majorHAnsi" w:cstheme="majorHAnsi"/>
          <w:sz w:val="22"/>
          <w:szCs w:val="22"/>
        </w:rPr>
        <w:t>from</w:t>
      </w:r>
      <w:r w:rsidRPr="0097181F">
        <w:rPr>
          <w:rFonts w:asciiTheme="majorHAnsi" w:hAnsiTheme="majorHAnsi" w:cstheme="majorHAnsi"/>
          <w:sz w:val="22"/>
          <w:szCs w:val="22"/>
        </w:rPr>
        <w:t xml:space="preserve"> ground level</w:t>
      </w:r>
      <w:r>
        <w:rPr>
          <w:rFonts w:asciiTheme="majorHAnsi" w:hAnsiTheme="majorHAnsi" w:cstheme="majorHAnsi"/>
          <w:sz w:val="22"/>
          <w:szCs w:val="22"/>
        </w:rPr>
        <w:t>,</w:t>
      </w:r>
      <w:r w:rsidRPr="0097181F">
        <w:rPr>
          <w:rFonts w:asciiTheme="majorHAnsi" w:hAnsiTheme="majorHAnsi" w:cstheme="majorHAnsi"/>
          <w:sz w:val="22"/>
          <w:szCs w:val="22"/>
        </w:rPr>
        <w:t xml:space="preserve"> and TPZ distance is measured as a radius from the centre of the trunk</w:t>
      </w:r>
      <w:r>
        <w:rPr>
          <w:rFonts w:asciiTheme="majorHAnsi" w:hAnsiTheme="majorHAnsi" w:cstheme="majorHAnsi"/>
          <w:sz w:val="22"/>
          <w:szCs w:val="22"/>
        </w:rPr>
        <w:t xml:space="preserve"> </w:t>
      </w:r>
      <w:r w:rsidRPr="0097181F">
        <w:rPr>
          <w:rFonts w:asciiTheme="majorHAnsi" w:hAnsiTheme="majorHAnsi" w:cstheme="majorHAnsi"/>
          <w:sz w:val="22"/>
          <w:szCs w:val="22"/>
        </w:rPr>
        <w:t xml:space="preserve">(see Figure 1). </w:t>
      </w:r>
      <w:r w:rsidRPr="00A03146">
        <w:rPr>
          <w:rFonts w:asciiTheme="majorHAnsi" w:hAnsiTheme="majorHAnsi" w:cstheme="majorHAnsi"/>
          <w:sz w:val="22"/>
          <w:szCs w:val="22"/>
        </w:rPr>
        <w:t>If the tree's canopy exceeds this radius, the TPZ should be expanded to encompass the entire above-ground structure of the tree.</w:t>
      </w:r>
    </w:p>
    <w:p w14:paraId="28AADA8B" w14:textId="77777777" w:rsidR="005A0FC2" w:rsidRPr="0097181F" w:rsidRDefault="005A0FC2" w:rsidP="001B4858">
      <w:pPr>
        <w:rPr>
          <w:rFonts w:asciiTheme="majorHAnsi" w:hAnsiTheme="majorHAnsi" w:cstheme="majorHAnsi"/>
          <w:sz w:val="22"/>
          <w:szCs w:val="22"/>
        </w:rPr>
      </w:pPr>
    </w:p>
    <w:p w14:paraId="4DAEF9F6" w14:textId="62EDF5C1" w:rsidR="001B4858" w:rsidRDefault="001B4858" w:rsidP="001B4858">
      <w:pPr>
        <w:rPr>
          <w:rFonts w:asciiTheme="majorHAnsi" w:hAnsiTheme="majorHAnsi" w:cstheme="majorHAnsi"/>
          <w:sz w:val="22"/>
          <w:szCs w:val="22"/>
          <w:lang w:val="en-US"/>
        </w:rPr>
      </w:pPr>
      <w:r w:rsidRPr="0097181F">
        <w:rPr>
          <w:rFonts w:asciiTheme="majorHAnsi" w:hAnsiTheme="majorHAnsi" w:cstheme="majorHAnsi"/>
          <w:sz w:val="22"/>
          <w:szCs w:val="22"/>
          <w:lang w:val="en-US"/>
        </w:rPr>
        <w:t>In some cases</w:t>
      </w:r>
      <w:r>
        <w:rPr>
          <w:rFonts w:asciiTheme="majorHAnsi" w:hAnsiTheme="majorHAnsi" w:cstheme="majorHAnsi"/>
          <w:sz w:val="22"/>
          <w:szCs w:val="22"/>
          <w:lang w:val="en-US"/>
        </w:rPr>
        <w:t>,</w:t>
      </w:r>
      <w:r w:rsidRPr="0097181F">
        <w:rPr>
          <w:rFonts w:asciiTheme="majorHAnsi" w:hAnsiTheme="majorHAnsi" w:cstheme="majorHAnsi"/>
          <w:sz w:val="22"/>
          <w:szCs w:val="22"/>
          <w:lang w:val="en-US"/>
        </w:rPr>
        <w:t xml:space="preserve"> a TPZ can be modified or reduced due to site factors such as hard surfaces or surrounding infrastructure.</w:t>
      </w:r>
    </w:p>
    <w:p w14:paraId="4CB836C5" w14:textId="7C79E90C" w:rsidR="001B4858" w:rsidRDefault="001B4858" w:rsidP="001B4858">
      <w:pPr>
        <w:pStyle w:val="NormalWeb"/>
        <w:rPr>
          <w:rFonts w:asciiTheme="majorHAnsi" w:eastAsia="MS Mincho" w:hAnsiTheme="majorHAnsi" w:cstheme="majorHAnsi"/>
          <w:sz w:val="22"/>
          <w:szCs w:val="22"/>
          <w:lang w:val="en-AU" w:eastAsia="en-US"/>
        </w:rPr>
      </w:pPr>
      <w:r w:rsidRPr="00B86BC1">
        <w:rPr>
          <w:rFonts w:asciiTheme="majorHAnsi" w:eastAsia="MS Mincho" w:hAnsiTheme="majorHAnsi" w:cstheme="majorHAnsi"/>
          <w:sz w:val="22"/>
          <w:szCs w:val="22"/>
          <w:lang w:val="en-AU" w:eastAsia="en-US"/>
        </w:rPr>
        <w:t>It is critical to safeguard every part of the tree, including roots, trunk, branches, canopy</w:t>
      </w:r>
      <w:r w:rsidR="00FA7F90">
        <w:rPr>
          <w:rFonts w:asciiTheme="majorHAnsi" w:eastAsia="MS Mincho" w:hAnsiTheme="majorHAnsi" w:cstheme="majorHAnsi"/>
          <w:sz w:val="22"/>
          <w:szCs w:val="22"/>
          <w:lang w:val="en-AU" w:eastAsia="en-US"/>
        </w:rPr>
        <w:t xml:space="preserve"> and surrounding soil</w:t>
      </w:r>
      <w:r>
        <w:rPr>
          <w:rFonts w:asciiTheme="majorHAnsi" w:eastAsia="MS Mincho" w:hAnsiTheme="majorHAnsi" w:cstheme="majorHAnsi"/>
          <w:sz w:val="22"/>
          <w:szCs w:val="22"/>
          <w:lang w:val="en-AU" w:eastAsia="en-US"/>
        </w:rPr>
        <w:t xml:space="preserve"> </w:t>
      </w:r>
      <w:r w:rsidRPr="00B86BC1">
        <w:rPr>
          <w:rFonts w:asciiTheme="majorHAnsi" w:eastAsia="MS Mincho" w:hAnsiTheme="majorHAnsi" w:cstheme="majorHAnsi"/>
          <w:sz w:val="22"/>
          <w:szCs w:val="22"/>
          <w:lang w:val="en-AU" w:eastAsia="en-US"/>
        </w:rPr>
        <w:t>from damage</w:t>
      </w:r>
      <w:r w:rsidR="00FA7F90">
        <w:rPr>
          <w:rFonts w:asciiTheme="majorHAnsi" w:eastAsia="MS Mincho" w:hAnsiTheme="majorHAnsi" w:cstheme="majorHAnsi"/>
          <w:sz w:val="22"/>
          <w:szCs w:val="22"/>
          <w:lang w:val="en-AU" w:eastAsia="en-US"/>
        </w:rPr>
        <w:t xml:space="preserve"> or disturbance</w:t>
      </w:r>
      <w:r>
        <w:rPr>
          <w:rFonts w:asciiTheme="majorHAnsi" w:eastAsia="MS Mincho" w:hAnsiTheme="majorHAnsi" w:cstheme="majorHAnsi"/>
          <w:sz w:val="22"/>
          <w:szCs w:val="22"/>
          <w:lang w:val="en-AU" w:eastAsia="en-US"/>
        </w:rPr>
        <w:t>.</w:t>
      </w:r>
    </w:p>
    <w:p w14:paraId="68AD8299" w14:textId="77777777" w:rsidR="00BB0252" w:rsidRPr="007450FC" w:rsidRDefault="00BB0252" w:rsidP="00BB0252">
      <w:pPr>
        <w:pStyle w:val="ReportHeader"/>
        <w:rPr>
          <w:sz w:val="28"/>
          <w:szCs w:val="28"/>
        </w:rPr>
      </w:pPr>
      <w:r>
        <w:rPr>
          <w:sz w:val="28"/>
          <w:szCs w:val="28"/>
        </w:rPr>
        <w:t>Formal Tree Protection Management Plans</w:t>
      </w:r>
      <w:r w:rsidRPr="007450FC">
        <w:rPr>
          <w:rStyle w:val="FootnoteReference"/>
          <w:color w:val="FFFFFF" w:themeColor="background1"/>
          <w:sz w:val="28"/>
          <w:szCs w:val="28"/>
        </w:rPr>
        <w:footnoteReference w:id="4"/>
      </w:r>
    </w:p>
    <w:p w14:paraId="7691361D" w14:textId="77777777" w:rsidR="00BB0252" w:rsidRDefault="00BB0252" w:rsidP="00BB0252">
      <w:pPr>
        <w:rPr>
          <w:rFonts w:asciiTheme="majorHAnsi" w:hAnsiTheme="majorHAnsi" w:cstheme="majorHAnsi"/>
          <w:sz w:val="22"/>
          <w:szCs w:val="22"/>
        </w:rPr>
      </w:pPr>
    </w:p>
    <w:p w14:paraId="188D37AC" w14:textId="3DB5D7C0" w:rsidR="00BB0252" w:rsidRDefault="00BB0252" w:rsidP="00BB0252">
      <w:pPr>
        <w:rPr>
          <w:rFonts w:asciiTheme="majorHAnsi" w:hAnsiTheme="majorHAnsi" w:cstheme="majorHAnsi"/>
          <w:sz w:val="22"/>
          <w:szCs w:val="22"/>
        </w:rPr>
      </w:pPr>
      <w:r w:rsidRPr="0097181F">
        <w:rPr>
          <w:rFonts w:asciiTheme="majorHAnsi" w:hAnsiTheme="majorHAnsi" w:cstheme="majorHAnsi"/>
          <w:sz w:val="22"/>
          <w:szCs w:val="22"/>
        </w:rPr>
        <w:t xml:space="preserve">For those events with greater impact </w:t>
      </w:r>
      <w:r w:rsidR="00ED342E">
        <w:rPr>
          <w:rFonts w:asciiTheme="majorHAnsi" w:hAnsiTheme="majorHAnsi" w:cstheme="majorHAnsi"/>
          <w:sz w:val="22"/>
          <w:szCs w:val="22"/>
        </w:rPr>
        <w:t>on</w:t>
      </w:r>
      <w:r w:rsidRPr="0097181F">
        <w:rPr>
          <w:rFonts w:asciiTheme="majorHAnsi" w:hAnsiTheme="majorHAnsi" w:cstheme="majorHAnsi"/>
          <w:sz w:val="22"/>
          <w:szCs w:val="22"/>
        </w:rPr>
        <w:t xml:space="preserve"> trees</w:t>
      </w:r>
      <w:r w:rsidR="00ED342E">
        <w:rPr>
          <w:rFonts w:asciiTheme="majorHAnsi" w:hAnsiTheme="majorHAnsi" w:cstheme="majorHAnsi"/>
          <w:sz w:val="22"/>
          <w:szCs w:val="22"/>
        </w:rPr>
        <w:t>,</w:t>
      </w:r>
      <w:r w:rsidRPr="0097181F">
        <w:rPr>
          <w:rFonts w:asciiTheme="majorHAnsi" w:hAnsiTheme="majorHAnsi" w:cstheme="majorHAnsi"/>
          <w:sz w:val="22"/>
          <w:szCs w:val="22"/>
        </w:rPr>
        <w:t xml:space="preserve"> </w:t>
      </w:r>
      <w:r w:rsidR="00ED342E">
        <w:rPr>
          <w:rFonts w:asciiTheme="majorHAnsi" w:hAnsiTheme="majorHAnsi" w:cstheme="majorHAnsi"/>
          <w:sz w:val="22"/>
          <w:szCs w:val="22"/>
        </w:rPr>
        <w:t>QLDC</w:t>
      </w:r>
      <w:r w:rsidRPr="0097181F">
        <w:rPr>
          <w:rFonts w:asciiTheme="majorHAnsi" w:hAnsiTheme="majorHAnsi" w:cstheme="majorHAnsi"/>
          <w:sz w:val="22"/>
          <w:szCs w:val="22"/>
        </w:rPr>
        <w:t xml:space="preserve"> </w:t>
      </w:r>
      <w:r w:rsidRPr="0097181F">
        <w:rPr>
          <w:rFonts w:asciiTheme="majorHAnsi" w:hAnsiTheme="majorHAnsi" w:cstheme="majorHAnsi"/>
          <w:sz w:val="22"/>
          <w:szCs w:val="22"/>
          <w:lang w:val="en-US"/>
        </w:rPr>
        <w:t xml:space="preserve">may request a formal Tree Protection Management Plan (TPMP) be prepared by a suitably qualified Arborist. </w:t>
      </w:r>
      <w:r w:rsidR="00647D7C" w:rsidRPr="00647D7C">
        <w:rPr>
          <w:rFonts w:asciiTheme="majorHAnsi" w:hAnsiTheme="majorHAnsi" w:cstheme="majorHAnsi"/>
          <w:sz w:val="22"/>
          <w:szCs w:val="22"/>
        </w:rPr>
        <w:t>Such plans are essential to tackle challenges concerning highly valued and significant trees, along with addressing soil compaction and implementing ground protection strategies.</w:t>
      </w:r>
    </w:p>
    <w:p w14:paraId="699C4351" w14:textId="77777777" w:rsidR="00647D7C" w:rsidRPr="0097181F" w:rsidRDefault="00647D7C" w:rsidP="00BB0252">
      <w:pPr>
        <w:rPr>
          <w:rFonts w:asciiTheme="majorHAnsi" w:hAnsiTheme="majorHAnsi" w:cstheme="majorHAnsi"/>
          <w:sz w:val="22"/>
          <w:szCs w:val="22"/>
          <w:lang w:val="en-US"/>
        </w:rPr>
      </w:pPr>
    </w:p>
    <w:p w14:paraId="7EDB3F19" w14:textId="45669E3D" w:rsidR="00204A9C" w:rsidRPr="00927F9A" w:rsidRDefault="00BB0252">
      <w:pPr>
        <w:rPr>
          <w:rFonts w:asciiTheme="majorHAnsi" w:hAnsiTheme="majorHAnsi" w:cstheme="majorHAnsi"/>
          <w:sz w:val="22"/>
          <w:szCs w:val="22"/>
          <w:lang w:val="en-US"/>
        </w:rPr>
      </w:pPr>
      <w:r w:rsidRPr="0097181F">
        <w:rPr>
          <w:rFonts w:asciiTheme="majorHAnsi" w:hAnsiTheme="majorHAnsi" w:cstheme="majorHAnsi"/>
          <w:sz w:val="22"/>
          <w:szCs w:val="22"/>
          <w:lang w:val="en-US"/>
        </w:rPr>
        <w:t xml:space="preserve">The TPMP will typically be required 8-12 weeks prior to your event and must be endorsed by Council’s </w:t>
      </w:r>
      <w:r>
        <w:rPr>
          <w:rFonts w:asciiTheme="majorHAnsi" w:hAnsiTheme="majorHAnsi" w:cstheme="majorHAnsi"/>
          <w:sz w:val="22"/>
          <w:szCs w:val="22"/>
          <w:lang w:val="en-US"/>
        </w:rPr>
        <w:t>Arborist and Parks Team</w:t>
      </w:r>
      <w:r w:rsidRPr="0097181F">
        <w:rPr>
          <w:rFonts w:asciiTheme="majorHAnsi" w:hAnsiTheme="majorHAnsi" w:cstheme="majorHAnsi"/>
          <w:sz w:val="22"/>
          <w:szCs w:val="22"/>
          <w:lang w:val="en-US"/>
        </w:rPr>
        <w:t>.</w:t>
      </w:r>
      <w:bookmarkStart w:id="2" w:name="_Toc403992349"/>
      <w:bookmarkStart w:id="3" w:name="_Toc403992585"/>
    </w:p>
    <w:p w14:paraId="62433DE4" w14:textId="3B88B64B" w:rsidR="00204A9C" w:rsidRDefault="00204A9C" w:rsidP="007918D0">
      <w:pPr>
        <w:pStyle w:val="Caption"/>
        <w:jc w:val="center"/>
      </w:pPr>
    </w:p>
    <w:p w14:paraId="357F0AF0" w14:textId="5CF7719B" w:rsidR="00251140" w:rsidRDefault="00251140" w:rsidP="005E753A"/>
    <w:p w14:paraId="73F3DABA" w14:textId="6F0EAC63" w:rsidR="00251140" w:rsidRDefault="00251140" w:rsidP="00251140">
      <w:pPr>
        <w:jc w:val="center"/>
      </w:pPr>
      <w:r w:rsidRPr="00B46DD2">
        <w:rPr>
          <w:noProof/>
          <w:lang w:eastAsia="en-AU"/>
        </w:rPr>
        <w:drawing>
          <wp:inline distT="0" distB="0" distL="0" distR="0" wp14:anchorId="6CA503B0" wp14:editId="3EC2F196">
            <wp:extent cx="2710543" cy="5082270"/>
            <wp:effectExtent l="0" t="0" r="0" b="0"/>
            <wp:docPr id="1" name="Picture 1" descr="A diagram of a tree protection z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tree protection zon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14279" cy="5089274"/>
                    </a:xfrm>
                    <a:prstGeom prst="rect">
                      <a:avLst/>
                    </a:prstGeom>
                    <a:noFill/>
                    <a:ln>
                      <a:noFill/>
                    </a:ln>
                  </pic:spPr>
                </pic:pic>
              </a:graphicData>
            </a:graphic>
          </wp:inline>
        </w:drawing>
      </w:r>
    </w:p>
    <w:p w14:paraId="3E8378C5" w14:textId="724F6DB3" w:rsidR="00251140" w:rsidRDefault="00251140" w:rsidP="005E753A">
      <w:r>
        <w:rPr>
          <w:rFonts w:hint="eastAsia"/>
          <w:noProof/>
        </w:rPr>
        <mc:AlternateContent>
          <mc:Choice Requires="wps">
            <w:drawing>
              <wp:anchor distT="0" distB="0" distL="114300" distR="114300" simplePos="0" relativeHeight="251659264" behindDoc="0" locked="0" layoutInCell="1" allowOverlap="1" wp14:anchorId="7EAE38BF" wp14:editId="52ECBD09">
                <wp:simplePos x="0" y="0"/>
                <wp:positionH relativeFrom="column">
                  <wp:posOffset>1450793</wp:posOffset>
                </wp:positionH>
                <wp:positionV relativeFrom="paragraph">
                  <wp:posOffset>116840</wp:posOffset>
                </wp:positionV>
                <wp:extent cx="3388179" cy="473529"/>
                <wp:effectExtent l="0" t="0" r="3175" b="0"/>
                <wp:wrapNone/>
                <wp:docPr id="669018625" name="Text Box 2"/>
                <wp:cNvGraphicFramePr/>
                <a:graphic xmlns:a="http://schemas.openxmlformats.org/drawingml/2006/main">
                  <a:graphicData uri="http://schemas.microsoft.com/office/word/2010/wordprocessingShape">
                    <wps:wsp>
                      <wps:cNvSpPr txBox="1"/>
                      <wps:spPr>
                        <a:xfrm>
                          <a:off x="0" y="0"/>
                          <a:ext cx="3388179" cy="473529"/>
                        </a:xfrm>
                        <a:prstGeom prst="rect">
                          <a:avLst/>
                        </a:prstGeom>
                        <a:solidFill>
                          <a:schemeClr val="lt1"/>
                        </a:solidFill>
                        <a:ln w="6350">
                          <a:noFill/>
                        </a:ln>
                      </wps:spPr>
                      <wps:txbx>
                        <w:txbxContent>
                          <w:p w14:paraId="7F6B780C" w14:textId="77777777" w:rsidR="00D10F8B" w:rsidRDefault="00D10F8B" w:rsidP="00251140">
                            <w:pPr>
                              <w:jc w:val="center"/>
                            </w:pPr>
                            <w:r w:rsidRPr="009A5DD4">
                              <w:rPr>
                                <w:rFonts w:asciiTheme="majorHAnsi" w:hAnsiTheme="majorHAnsi" w:cstheme="majorHAnsi"/>
                                <w:i/>
                                <w:iCs/>
                                <w:sz w:val="22"/>
                                <w:szCs w:val="22"/>
                              </w:rPr>
                              <w:t>Figure 1: Calculating a TPZ. The TPZ radius is equivalent to the trunk diameter at 1.4m multiplied by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E38BF" id="_x0000_t202" coordsize="21600,21600" o:spt="202" path="m,l,21600r21600,l21600,xe">
                <v:stroke joinstyle="miter"/>
                <v:path gradientshapeok="t" o:connecttype="rect"/>
              </v:shapetype>
              <v:shape id="Text Box 2" o:spid="_x0000_s1026" type="#_x0000_t202" style="position:absolute;margin-left:114.25pt;margin-top:9.2pt;width:266.8pt;height:3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" fillcolor="white [3201]" stroked="f" strokeweight=".5pt">
                <v:textbox>
                  <w:txbxContent>
                    <w:p w14:paraId="7F6B780C" w14:textId="77777777" w:rsidR="00D10F8B" w:rsidRDefault="00D10F8B" w:rsidP="00251140">
                      <w:pPr>
                        <w:jc w:val="center"/>
                      </w:pPr>
                      <w:r w:rsidRPr="009A5DD4">
                        <w:rPr>
                          <w:rFonts w:asciiTheme="majorHAnsi" w:hAnsiTheme="majorHAnsi" w:cstheme="majorHAnsi"/>
                          <w:i/>
                          <w:iCs/>
                          <w:sz w:val="22"/>
                          <w:szCs w:val="22"/>
                        </w:rPr>
                        <w:t>Figure 1: Calculating a TPZ. The TPZ radius is equivalent to the trunk diameter at 1.4m multiplied by 12</w:t>
                      </w:r>
                    </w:p>
                  </w:txbxContent>
                </v:textbox>
              </v:shape>
            </w:pict>
          </mc:Fallback>
        </mc:AlternateContent>
      </w:r>
    </w:p>
    <w:p w14:paraId="72604BF3" w14:textId="37B261EC" w:rsidR="00251140" w:rsidRDefault="00251140" w:rsidP="005E753A"/>
    <w:p w14:paraId="4272CAF5" w14:textId="690EA7FC" w:rsidR="005E753A" w:rsidRPr="005E753A" w:rsidRDefault="005E753A" w:rsidP="005E753A"/>
    <w:bookmarkEnd w:id="2"/>
    <w:bookmarkEnd w:id="3"/>
    <w:p w14:paraId="45E34B91" w14:textId="2689503A" w:rsidR="005E753A" w:rsidRDefault="005E753A" w:rsidP="005B4BB1">
      <w:pPr>
        <w:pStyle w:val="Heading4"/>
        <w:rPr>
          <w:rFonts w:asciiTheme="majorHAnsi" w:hAnsiTheme="majorHAnsi" w:cstheme="majorHAnsi"/>
          <w:sz w:val="22"/>
          <w:szCs w:val="22"/>
        </w:rPr>
      </w:pPr>
    </w:p>
    <w:p w14:paraId="15C6B7DA" w14:textId="77777777" w:rsidR="00FA07E8" w:rsidRPr="00FA07E8" w:rsidRDefault="00FA07E8" w:rsidP="00FA07E8">
      <w:pPr>
        <w:rPr>
          <w:lang w:val="en-US" w:eastAsia="en-US"/>
        </w:rPr>
      </w:pPr>
    </w:p>
    <w:tbl>
      <w:tblPr>
        <w:tblW w:w="1077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232"/>
        <w:gridCol w:w="4543"/>
      </w:tblGrid>
      <w:tr w:rsidR="006B54C8" w:rsidRPr="00D143E3" w14:paraId="325BDE50" w14:textId="77777777" w:rsidTr="00894FE6">
        <w:trPr>
          <w:trHeight w:val="320"/>
          <w:jc w:val="center"/>
        </w:trPr>
        <w:tc>
          <w:tcPr>
            <w:tcW w:w="10775" w:type="dxa"/>
            <w:gridSpan w:val="2"/>
            <w:tcBorders>
              <w:top w:val="single" w:sz="4" w:space="0" w:color="auto"/>
              <w:bottom w:val="single" w:sz="4" w:space="0" w:color="auto"/>
            </w:tcBorders>
            <w:shd w:val="clear" w:color="auto" w:fill="1F497D" w:themeFill="text2"/>
            <w:noWrap/>
            <w:vAlign w:val="center"/>
            <w:hideMark/>
          </w:tcPr>
          <w:p w14:paraId="2CE8574A" w14:textId="72903EF9" w:rsidR="006B54C8" w:rsidRPr="000E38A7" w:rsidRDefault="006B54C8" w:rsidP="00121F30">
            <w:pPr>
              <w:rPr>
                <w:rFonts w:asciiTheme="majorHAnsi" w:eastAsiaTheme="majorEastAsia" w:hAnsiTheme="majorHAnsi" w:cstheme="majorBidi"/>
                <w:b/>
                <w:color w:val="FFFFFF" w:themeColor="background1"/>
                <w:sz w:val="28"/>
                <w:szCs w:val="28"/>
              </w:rPr>
            </w:pPr>
            <w:r w:rsidRPr="000E38A7">
              <w:rPr>
                <w:rFonts w:asciiTheme="majorHAnsi" w:eastAsiaTheme="majorEastAsia" w:hAnsiTheme="majorHAnsi" w:cstheme="majorBidi"/>
                <w:b/>
                <w:color w:val="FFFFFF" w:themeColor="background1"/>
                <w:sz w:val="28"/>
                <w:szCs w:val="28"/>
              </w:rPr>
              <w:t xml:space="preserve">Prohibited Actions within a TPZ (Unless Consulted with QLDC or </w:t>
            </w:r>
            <w:r>
              <w:rPr>
                <w:rFonts w:asciiTheme="majorHAnsi" w:eastAsiaTheme="majorEastAsia" w:hAnsiTheme="majorHAnsi" w:cstheme="majorBidi"/>
                <w:b/>
                <w:color w:val="FFFFFF" w:themeColor="background1"/>
                <w:sz w:val="28"/>
                <w:szCs w:val="28"/>
              </w:rPr>
              <w:t>Works</w:t>
            </w:r>
            <w:r w:rsidRPr="000E38A7">
              <w:rPr>
                <w:rFonts w:asciiTheme="majorHAnsi" w:eastAsiaTheme="majorEastAsia" w:hAnsiTheme="majorHAnsi" w:cstheme="majorBidi"/>
                <w:b/>
                <w:color w:val="FFFFFF" w:themeColor="background1"/>
                <w:sz w:val="28"/>
                <w:szCs w:val="28"/>
              </w:rPr>
              <w:t xml:space="preserve"> Arborist):</w:t>
            </w:r>
          </w:p>
          <w:p w14:paraId="68697FE2" w14:textId="77777777" w:rsidR="006B54C8" w:rsidRPr="000E38A7" w:rsidRDefault="006B54C8" w:rsidP="00121F30">
            <w:pPr>
              <w:rPr>
                <w:rFonts w:ascii="Calibri" w:hAnsi="Calibri" w:cs="Calibri"/>
                <w:b/>
                <w:bCs/>
                <w:color w:val="FFFFFF" w:themeColor="background1"/>
                <w:sz w:val="22"/>
                <w:szCs w:val="22"/>
              </w:rPr>
            </w:pPr>
          </w:p>
        </w:tc>
      </w:tr>
      <w:tr w:rsidR="006B54C8" w:rsidRPr="00D143E3" w14:paraId="268A00BC" w14:textId="77777777" w:rsidTr="00894FE6">
        <w:trPr>
          <w:trHeight w:val="320"/>
          <w:jc w:val="center"/>
        </w:trPr>
        <w:tc>
          <w:tcPr>
            <w:tcW w:w="6232" w:type="dxa"/>
            <w:tcBorders>
              <w:top w:val="single" w:sz="4" w:space="0" w:color="auto"/>
              <w:left w:val="single" w:sz="4" w:space="0" w:color="auto"/>
              <w:bottom w:val="nil"/>
              <w:right w:val="nil"/>
            </w:tcBorders>
            <w:noWrap/>
            <w:vAlign w:val="center"/>
            <w:hideMark/>
          </w:tcPr>
          <w:p w14:paraId="4B4EE00E" w14:textId="6CEB62A1" w:rsidR="006B54C8" w:rsidRPr="009A5DD4" w:rsidRDefault="00D617F3" w:rsidP="00D3578D">
            <w:pPr>
              <w:pStyle w:val="ListParagraph"/>
              <w:numPr>
                <w:ilvl w:val="0"/>
                <w:numId w:val="21"/>
              </w:numPr>
              <w:spacing w:after="0"/>
              <w:ind w:left="175" w:hanging="218"/>
              <w:rPr>
                <w:rFonts w:ascii="Calibri" w:hAnsi="Calibri" w:cs="Calibri"/>
                <w:color w:val="000000"/>
                <w:sz w:val="22"/>
                <w:szCs w:val="22"/>
                <w:lang w:val="en-NZ"/>
              </w:rPr>
            </w:pPr>
            <w:r>
              <w:rPr>
                <w:rFonts w:ascii="Calibri" w:hAnsi="Calibri" w:cs="Calibri"/>
                <w:color w:val="000000"/>
                <w:sz w:val="22"/>
                <w:szCs w:val="22"/>
                <w:lang w:val="en-NZ"/>
              </w:rPr>
              <w:t xml:space="preserve">Stockpiling or </w:t>
            </w:r>
            <w:r w:rsidR="006B54C8" w:rsidRPr="009A5DD4">
              <w:rPr>
                <w:rFonts w:ascii="Calibri" w:hAnsi="Calibri" w:cs="Calibri"/>
                <w:color w:val="000000"/>
                <w:sz w:val="22"/>
                <w:szCs w:val="22"/>
                <w:lang w:val="en-NZ"/>
              </w:rPr>
              <w:t xml:space="preserve">Storage of </w:t>
            </w:r>
            <w:r w:rsidR="00F83B49" w:rsidRPr="0097181F">
              <w:rPr>
                <w:rFonts w:asciiTheme="majorHAnsi" w:hAnsiTheme="majorHAnsi" w:cstheme="majorHAnsi"/>
                <w:sz w:val="22"/>
                <w:szCs w:val="22"/>
              </w:rPr>
              <w:t>materials</w:t>
            </w:r>
            <w:r w:rsidR="00CC5E12">
              <w:rPr>
                <w:rFonts w:asciiTheme="majorHAnsi" w:hAnsiTheme="majorHAnsi" w:cstheme="majorHAnsi"/>
                <w:sz w:val="22"/>
                <w:szCs w:val="22"/>
              </w:rPr>
              <w:t xml:space="preserve"> and </w:t>
            </w:r>
            <w:r w:rsidR="00F83B49" w:rsidRPr="0097181F">
              <w:rPr>
                <w:rFonts w:asciiTheme="majorHAnsi" w:hAnsiTheme="majorHAnsi" w:cstheme="majorHAnsi"/>
                <w:sz w:val="22"/>
                <w:szCs w:val="22"/>
              </w:rPr>
              <w:t>equipment</w:t>
            </w:r>
          </w:p>
        </w:tc>
        <w:tc>
          <w:tcPr>
            <w:tcW w:w="4543" w:type="dxa"/>
            <w:tcBorders>
              <w:top w:val="single" w:sz="4" w:space="0" w:color="auto"/>
              <w:left w:val="nil"/>
              <w:bottom w:val="nil"/>
              <w:right w:val="single" w:sz="4" w:space="0" w:color="auto"/>
            </w:tcBorders>
            <w:noWrap/>
            <w:vAlign w:val="center"/>
            <w:hideMark/>
          </w:tcPr>
          <w:p w14:paraId="2BF664E9" w14:textId="2E3A3DD2" w:rsidR="006B54C8" w:rsidRPr="009B6D92" w:rsidRDefault="009B6D92" w:rsidP="007A2ABD">
            <w:pPr>
              <w:pStyle w:val="ListParagraph"/>
              <w:numPr>
                <w:ilvl w:val="0"/>
                <w:numId w:val="21"/>
              </w:numPr>
              <w:spacing w:after="0"/>
              <w:ind w:left="175" w:hanging="218"/>
              <w:rPr>
                <w:rFonts w:ascii="Calibri" w:hAnsi="Calibri" w:cs="Calibri"/>
                <w:color w:val="000000"/>
                <w:sz w:val="22"/>
                <w:szCs w:val="22"/>
                <w:lang w:val="en-NZ"/>
              </w:rPr>
            </w:pPr>
            <w:r w:rsidRPr="009A5DD4">
              <w:rPr>
                <w:rFonts w:ascii="Calibri" w:hAnsi="Calibri" w:cs="Calibri"/>
                <w:color w:val="000000"/>
                <w:sz w:val="22"/>
                <w:szCs w:val="22"/>
                <w:lang w:val="en-NZ"/>
              </w:rPr>
              <w:t>Lighting fires</w:t>
            </w:r>
          </w:p>
        </w:tc>
      </w:tr>
      <w:tr w:rsidR="006B54C8" w:rsidRPr="00D143E3" w14:paraId="62B545BE" w14:textId="77777777" w:rsidTr="00894FE6">
        <w:trPr>
          <w:trHeight w:val="320"/>
          <w:jc w:val="center"/>
        </w:trPr>
        <w:tc>
          <w:tcPr>
            <w:tcW w:w="6232" w:type="dxa"/>
            <w:tcBorders>
              <w:top w:val="nil"/>
              <w:left w:val="single" w:sz="4" w:space="0" w:color="auto"/>
              <w:bottom w:val="nil"/>
              <w:right w:val="nil"/>
            </w:tcBorders>
            <w:noWrap/>
            <w:vAlign w:val="center"/>
            <w:hideMark/>
          </w:tcPr>
          <w:p w14:paraId="174AE7B8" w14:textId="4D15B86D" w:rsidR="006B54C8" w:rsidRPr="009A5DD4" w:rsidRDefault="009F5012" w:rsidP="00D3578D">
            <w:pPr>
              <w:pStyle w:val="ListParagraph"/>
              <w:numPr>
                <w:ilvl w:val="0"/>
                <w:numId w:val="21"/>
              </w:numPr>
              <w:spacing w:after="0"/>
              <w:ind w:left="175" w:hanging="218"/>
              <w:rPr>
                <w:rFonts w:ascii="Calibri" w:hAnsi="Calibri" w:cs="Calibri"/>
                <w:color w:val="000000"/>
                <w:sz w:val="22"/>
                <w:szCs w:val="22"/>
                <w:lang w:val="en-NZ"/>
              </w:rPr>
            </w:pPr>
            <w:r>
              <w:rPr>
                <w:rFonts w:ascii="Calibri" w:hAnsi="Calibri" w:cs="Calibri"/>
                <w:color w:val="000000"/>
                <w:sz w:val="22"/>
                <w:szCs w:val="22"/>
                <w:lang w:val="en-NZ"/>
              </w:rPr>
              <w:t>Vehicle</w:t>
            </w:r>
            <w:r w:rsidR="006B54C8" w:rsidRPr="009A5DD4">
              <w:rPr>
                <w:rFonts w:ascii="Calibri" w:hAnsi="Calibri" w:cs="Calibri"/>
                <w:color w:val="000000"/>
                <w:sz w:val="22"/>
                <w:szCs w:val="22"/>
                <w:lang w:val="en-NZ"/>
              </w:rPr>
              <w:t xml:space="preserve"> traffic (unless on existing pave</w:t>
            </w:r>
            <w:r w:rsidR="00D617F3">
              <w:rPr>
                <w:rFonts w:ascii="Calibri" w:hAnsi="Calibri" w:cs="Calibri"/>
                <w:color w:val="000000"/>
                <w:sz w:val="22"/>
                <w:szCs w:val="22"/>
                <w:lang w:val="en-NZ"/>
              </w:rPr>
              <w:t>d or hard surface</w:t>
            </w:r>
            <w:r w:rsidR="006B54C8" w:rsidRPr="009A5DD4">
              <w:rPr>
                <w:rFonts w:ascii="Calibri" w:hAnsi="Calibri" w:cs="Calibri"/>
                <w:color w:val="000000"/>
                <w:sz w:val="22"/>
                <w:szCs w:val="22"/>
                <w:lang w:val="en-NZ"/>
              </w:rPr>
              <w:t>)</w:t>
            </w:r>
          </w:p>
        </w:tc>
        <w:tc>
          <w:tcPr>
            <w:tcW w:w="4543" w:type="dxa"/>
            <w:tcBorders>
              <w:top w:val="nil"/>
              <w:left w:val="nil"/>
              <w:bottom w:val="nil"/>
              <w:right w:val="single" w:sz="4" w:space="0" w:color="auto"/>
            </w:tcBorders>
            <w:noWrap/>
            <w:vAlign w:val="center"/>
            <w:hideMark/>
          </w:tcPr>
          <w:p w14:paraId="2FA832E5" w14:textId="6753E246" w:rsidR="00987CAB" w:rsidRPr="009A5DD4" w:rsidRDefault="00987CAB" w:rsidP="007A2ABD">
            <w:pPr>
              <w:pStyle w:val="ListParagraph"/>
              <w:numPr>
                <w:ilvl w:val="0"/>
                <w:numId w:val="21"/>
              </w:numPr>
              <w:spacing w:after="0"/>
              <w:ind w:left="175" w:hanging="218"/>
              <w:rPr>
                <w:rFonts w:ascii="Calibri" w:hAnsi="Calibri" w:cs="Calibri"/>
                <w:color w:val="000000"/>
                <w:sz w:val="22"/>
                <w:szCs w:val="22"/>
                <w:lang w:val="en-NZ"/>
              </w:rPr>
            </w:pPr>
            <w:r w:rsidRPr="009A5DD4">
              <w:rPr>
                <w:rFonts w:ascii="Calibri" w:hAnsi="Calibri" w:cs="Calibri"/>
                <w:color w:val="000000"/>
                <w:sz w:val="22"/>
                <w:szCs w:val="22"/>
                <w:lang w:val="en-NZ"/>
              </w:rPr>
              <w:t>Equipment refuelling</w:t>
            </w:r>
          </w:p>
        </w:tc>
      </w:tr>
      <w:tr w:rsidR="006B54C8" w:rsidRPr="00D143E3" w14:paraId="42EE3B64" w14:textId="77777777" w:rsidTr="00894FE6">
        <w:trPr>
          <w:trHeight w:val="320"/>
          <w:jc w:val="center"/>
        </w:trPr>
        <w:tc>
          <w:tcPr>
            <w:tcW w:w="6232" w:type="dxa"/>
            <w:tcBorders>
              <w:top w:val="nil"/>
              <w:left w:val="single" w:sz="4" w:space="0" w:color="auto"/>
              <w:bottom w:val="nil"/>
              <w:right w:val="nil"/>
            </w:tcBorders>
            <w:noWrap/>
            <w:vAlign w:val="center"/>
            <w:hideMark/>
          </w:tcPr>
          <w:p w14:paraId="5F417FF5" w14:textId="29C12D1C" w:rsidR="00987CAB" w:rsidRPr="00224E4D" w:rsidRDefault="00987CAB" w:rsidP="00224E4D">
            <w:pPr>
              <w:pStyle w:val="ListParagraph"/>
              <w:numPr>
                <w:ilvl w:val="0"/>
                <w:numId w:val="21"/>
              </w:numPr>
              <w:spacing w:after="0"/>
              <w:ind w:left="175" w:hanging="218"/>
              <w:rPr>
                <w:rFonts w:ascii="Calibri" w:hAnsi="Calibri" w:cs="Calibri"/>
                <w:color w:val="000000"/>
                <w:sz w:val="22"/>
                <w:szCs w:val="22"/>
                <w:lang w:val="en-NZ"/>
              </w:rPr>
            </w:pPr>
            <w:r w:rsidRPr="00654AE0">
              <w:rPr>
                <w:rFonts w:asciiTheme="majorHAnsi" w:hAnsiTheme="majorHAnsi" w:cstheme="majorHAnsi"/>
                <w:sz w:val="22"/>
                <w:szCs w:val="22"/>
              </w:rPr>
              <w:t xml:space="preserve">No </w:t>
            </w:r>
            <w:r w:rsidR="00275A2B" w:rsidRPr="00654AE0">
              <w:rPr>
                <w:rFonts w:asciiTheme="majorHAnsi" w:hAnsiTheme="majorHAnsi" w:cstheme="majorHAnsi"/>
                <w:sz w:val="22"/>
                <w:szCs w:val="22"/>
              </w:rPr>
              <w:t>discard</w:t>
            </w:r>
            <w:r w:rsidR="00275A2B">
              <w:rPr>
                <w:rFonts w:asciiTheme="majorHAnsi" w:hAnsiTheme="majorHAnsi" w:cstheme="majorHAnsi"/>
                <w:sz w:val="22"/>
                <w:szCs w:val="22"/>
              </w:rPr>
              <w:t>ing</w:t>
            </w:r>
            <w:r w:rsidR="00275A2B" w:rsidRPr="00654AE0">
              <w:rPr>
                <w:rFonts w:asciiTheme="majorHAnsi" w:hAnsiTheme="majorHAnsi" w:cstheme="majorHAnsi"/>
                <w:sz w:val="22"/>
                <w:szCs w:val="22"/>
              </w:rPr>
              <w:t xml:space="preserve"> </w:t>
            </w:r>
            <w:r w:rsidR="00275A2B">
              <w:rPr>
                <w:rFonts w:asciiTheme="majorHAnsi" w:hAnsiTheme="majorHAnsi" w:cstheme="majorHAnsi"/>
                <w:sz w:val="22"/>
                <w:szCs w:val="22"/>
              </w:rPr>
              <w:t xml:space="preserve">of </w:t>
            </w:r>
            <w:r w:rsidRPr="00654AE0">
              <w:rPr>
                <w:rFonts w:asciiTheme="majorHAnsi" w:hAnsiTheme="majorHAnsi" w:cstheme="majorHAnsi"/>
                <w:sz w:val="22"/>
                <w:szCs w:val="22"/>
              </w:rPr>
              <w:t>oils or other food preparation liquids</w:t>
            </w:r>
          </w:p>
        </w:tc>
        <w:tc>
          <w:tcPr>
            <w:tcW w:w="4543" w:type="dxa"/>
            <w:tcBorders>
              <w:top w:val="nil"/>
              <w:left w:val="nil"/>
              <w:bottom w:val="nil"/>
              <w:right w:val="single" w:sz="4" w:space="0" w:color="auto"/>
            </w:tcBorders>
            <w:noWrap/>
            <w:vAlign w:val="center"/>
            <w:hideMark/>
          </w:tcPr>
          <w:p w14:paraId="6ED6D675" w14:textId="43AF3DF1" w:rsidR="006B54C8" w:rsidRPr="00050805" w:rsidRDefault="00050805" w:rsidP="00050805">
            <w:pPr>
              <w:pStyle w:val="ListParagraph"/>
              <w:numPr>
                <w:ilvl w:val="0"/>
                <w:numId w:val="21"/>
              </w:numPr>
              <w:spacing w:after="0"/>
              <w:ind w:left="175" w:hanging="218"/>
              <w:rPr>
                <w:rFonts w:asciiTheme="majorHAnsi" w:hAnsiTheme="majorHAnsi" w:cstheme="majorHAnsi"/>
                <w:sz w:val="22"/>
                <w:szCs w:val="22"/>
              </w:rPr>
            </w:pPr>
            <w:r w:rsidRPr="00050805">
              <w:rPr>
                <w:rFonts w:asciiTheme="majorHAnsi" w:hAnsiTheme="majorHAnsi" w:cstheme="majorHAnsi"/>
                <w:sz w:val="22"/>
                <w:szCs w:val="22"/>
              </w:rPr>
              <w:t>No staking, digging or disturbance to the soil</w:t>
            </w:r>
          </w:p>
        </w:tc>
      </w:tr>
      <w:tr w:rsidR="006B54C8" w:rsidRPr="00D143E3" w14:paraId="1D3DB685" w14:textId="77777777" w:rsidTr="00894FE6">
        <w:trPr>
          <w:trHeight w:val="320"/>
          <w:jc w:val="center"/>
        </w:trPr>
        <w:tc>
          <w:tcPr>
            <w:tcW w:w="6232" w:type="dxa"/>
            <w:tcBorders>
              <w:top w:val="nil"/>
              <w:left w:val="single" w:sz="4" w:space="0" w:color="auto"/>
              <w:bottom w:val="nil"/>
              <w:right w:val="nil"/>
            </w:tcBorders>
            <w:noWrap/>
            <w:vAlign w:val="center"/>
            <w:hideMark/>
          </w:tcPr>
          <w:p w14:paraId="486952F4" w14:textId="5E322797" w:rsidR="006B54C8" w:rsidRPr="007A2ABD" w:rsidRDefault="007A2ABD" w:rsidP="00AA2271">
            <w:pPr>
              <w:pStyle w:val="ListParagraph"/>
              <w:numPr>
                <w:ilvl w:val="0"/>
                <w:numId w:val="21"/>
              </w:numPr>
              <w:spacing w:after="0"/>
              <w:ind w:left="175" w:hanging="218"/>
              <w:rPr>
                <w:rFonts w:ascii="Calibri" w:hAnsi="Calibri" w:cs="Calibri"/>
                <w:color w:val="000000"/>
                <w:sz w:val="22"/>
                <w:szCs w:val="22"/>
                <w:lang w:val="en-NZ"/>
              </w:rPr>
            </w:pPr>
            <w:r w:rsidRPr="00654AE0">
              <w:rPr>
                <w:rFonts w:asciiTheme="majorHAnsi" w:hAnsiTheme="majorHAnsi" w:cstheme="majorHAnsi"/>
                <w:sz w:val="22"/>
                <w:szCs w:val="22"/>
              </w:rPr>
              <w:t xml:space="preserve">No petrol or </w:t>
            </w:r>
            <w:r>
              <w:rPr>
                <w:rFonts w:asciiTheme="majorHAnsi" w:hAnsiTheme="majorHAnsi" w:cstheme="majorHAnsi"/>
                <w:sz w:val="22"/>
                <w:szCs w:val="22"/>
              </w:rPr>
              <w:t>diesel-driven</w:t>
            </w:r>
            <w:r w:rsidRPr="00654AE0">
              <w:rPr>
                <w:rFonts w:asciiTheme="majorHAnsi" w:hAnsiTheme="majorHAnsi" w:cstheme="majorHAnsi"/>
                <w:sz w:val="22"/>
                <w:szCs w:val="22"/>
              </w:rPr>
              <w:t xml:space="preserve"> stationary machinery (</w:t>
            </w:r>
            <w:r w:rsidRPr="009A5DD4">
              <w:rPr>
                <w:rFonts w:ascii="Calibri" w:hAnsi="Calibri" w:cs="Calibri"/>
                <w:color w:val="000000"/>
                <w:sz w:val="22"/>
                <w:szCs w:val="22"/>
                <w:lang w:val="en-NZ"/>
              </w:rPr>
              <w:t xml:space="preserve">e.g., </w:t>
            </w:r>
            <w:r w:rsidRPr="00654AE0">
              <w:rPr>
                <w:rFonts w:asciiTheme="majorHAnsi" w:hAnsiTheme="majorHAnsi" w:cstheme="majorHAnsi"/>
                <w:sz w:val="22"/>
                <w:szCs w:val="22"/>
              </w:rPr>
              <w:t>generators)</w:t>
            </w:r>
          </w:p>
        </w:tc>
        <w:tc>
          <w:tcPr>
            <w:tcW w:w="4543" w:type="dxa"/>
            <w:tcBorders>
              <w:top w:val="nil"/>
              <w:left w:val="nil"/>
              <w:bottom w:val="nil"/>
              <w:right w:val="single" w:sz="4" w:space="0" w:color="auto"/>
            </w:tcBorders>
            <w:noWrap/>
            <w:vAlign w:val="center"/>
            <w:hideMark/>
          </w:tcPr>
          <w:p w14:paraId="0BA03C80" w14:textId="7B4ECB8D" w:rsidR="006B54C8" w:rsidRPr="00224E4D" w:rsidRDefault="00224E4D" w:rsidP="00224E4D">
            <w:pPr>
              <w:pStyle w:val="ListParagraph"/>
              <w:numPr>
                <w:ilvl w:val="0"/>
                <w:numId w:val="21"/>
              </w:numPr>
              <w:spacing w:after="0"/>
              <w:ind w:left="175" w:hanging="218"/>
              <w:rPr>
                <w:rFonts w:ascii="Calibri" w:hAnsi="Calibri" w:cs="Calibri"/>
                <w:color w:val="000000"/>
                <w:sz w:val="22"/>
                <w:szCs w:val="22"/>
                <w:lang w:val="en-NZ"/>
              </w:rPr>
            </w:pPr>
            <w:r w:rsidRPr="0097181F">
              <w:rPr>
                <w:rFonts w:asciiTheme="majorHAnsi" w:hAnsiTheme="majorHAnsi" w:cstheme="majorHAnsi"/>
                <w:sz w:val="22"/>
                <w:szCs w:val="22"/>
              </w:rPr>
              <w:t>Washing or cleaning equipment</w:t>
            </w:r>
          </w:p>
        </w:tc>
      </w:tr>
      <w:tr w:rsidR="006B54C8" w:rsidRPr="00D143E3" w14:paraId="2D56A89A" w14:textId="77777777" w:rsidTr="00894FE6">
        <w:trPr>
          <w:trHeight w:val="320"/>
          <w:jc w:val="center"/>
        </w:trPr>
        <w:tc>
          <w:tcPr>
            <w:tcW w:w="6232" w:type="dxa"/>
            <w:tcBorders>
              <w:top w:val="nil"/>
              <w:left w:val="single" w:sz="4" w:space="0" w:color="auto"/>
              <w:bottom w:val="nil"/>
              <w:right w:val="nil"/>
            </w:tcBorders>
            <w:noWrap/>
            <w:vAlign w:val="center"/>
            <w:hideMark/>
          </w:tcPr>
          <w:p w14:paraId="638FD2BF" w14:textId="52F3ACB7" w:rsidR="006B54C8" w:rsidRPr="00224E4D" w:rsidRDefault="00894FE6" w:rsidP="00894FE6">
            <w:pPr>
              <w:pStyle w:val="ListParagraph"/>
              <w:numPr>
                <w:ilvl w:val="0"/>
                <w:numId w:val="21"/>
              </w:numPr>
              <w:spacing w:after="0"/>
              <w:ind w:left="175" w:hanging="218"/>
              <w:rPr>
                <w:rFonts w:ascii="Calibri" w:hAnsi="Calibri" w:cs="Calibri"/>
                <w:color w:val="000000"/>
                <w:sz w:val="22"/>
                <w:szCs w:val="22"/>
                <w:lang w:val="en-NZ"/>
              </w:rPr>
            </w:pPr>
            <w:r w:rsidRPr="00894FE6">
              <w:rPr>
                <w:rFonts w:asciiTheme="majorHAnsi" w:hAnsiTheme="majorHAnsi" w:cstheme="majorHAnsi"/>
                <w:sz w:val="22"/>
                <w:szCs w:val="22"/>
              </w:rPr>
              <w:t>Preparation of chemicals or materials</w:t>
            </w:r>
          </w:p>
        </w:tc>
        <w:tc>
          <w:tcPr>
            <w:tcW w:w="4543" w:type="dxa"/>
            <w:tcBorders>
              <w:top w:val="nil"/>
              <w:left w:val="nil"/>
              <w:bottom w:val="nil"/>
              <w:right w:val="single" w:sz="4" w:space="0" w:color="auto"/>
            </w:tcBorders>
            <w:noWrap/>
            <w:vAlign w:val="center"/>
            <w:hideMark/>
          </w:tcPr>
          <w:p w14:paraId="1F94DFB3" w14:textId="1777F80E" w:rsidR="006B54C8" w:rsidRPr="009A5DD4" w:rsidRDefault="00894FE6" w:rsidP="00D3578D">
            <w:pPr>
              <w:pStyle w:val="ListParagraph"/>
              <w:numPr>
                <w:ilvl w:val="0"/>
                <w:numId w:val="22"/>
              </w:numPr>
              <w:spacing w:after="0"/>
              <w:ind w:left="170" w:hanging="219"/>
              <w:rPr>
                <w:rFonts w:ascii="Calibri" w:hAnsi="Calibri" w:cs="Calibri"/>
                <w:color w:val="000000"/>
                <w:sz w:val="22"/>
                <w:szCs w:val="22"/>
                <w:lang w:val="en-NZ"/>
              </w:rPr>
            </w:pPr>
            <w:r w:rsidRPr="0097181F">
              <w:rPr>
                <w:rFonts w:asciiTheme="majorHAnsi" w:hAnsiTheme="majorHAnsi" w:cstheme="majorHAnsi"/>
                <w:sz w:val="22"/>
                <w:szCs w:val="22"/>
              </w:rPr>
              <w:t xml:space="preserve">Attaching </w:t>
            </w:r>
            <w:r>
              <w:rPr>
                <w:rFonts w:asciiTheme="majorHAnsi" w:hAnsiTheme="majorHAnsi" w:cstheme="majorHAnsi"/>
                <w:sz w:val="22"/>
                <w:szCs w:val="22"/>
              </w:rPr>
              <w:t>items</w:t>
            </w:r>
            <w:r w:rsidRPr="0097181F">
              <w:rPr>
                <w:rFonts w:asciiTheme="majorHAnsi" w:hAnsiTheme="majorHAnsi" w:cstheme="majorHAnsi"/>
                <w:sz w:val="22"/>
                <w:szCs w:val="22"/>
              </w:rPr>
              <w:t xml:space="preserve"> </w:t>
            </w:r>
            <w:r>
              <w:rPr>
                <w:rFonts w:asciiTheme="majorHAnsi" w:hAnsiTheme="majorHAnsi" w:cstheme="majorHAnsi"/>
                <w:sz w:val="22"/>
                <w:szCs w:val="22"/>
              </w:rPr>
              <w:t xml:space="preserve">and signs </w:t>
            </w:r>
            <w:r w:rsidRPr="0097181F">
              <w:rPr>
                <w:rFonts w:asciiTheme="majorHAnsi" w:hAnsiTheme="majorHAnsi" w:cstheme="majorHAnsi"/>
                <w:sz w:val="22"/>
                <w:szCs w:val="22"/>
              </w:rPr>
              <w:t>to trees</w:t>
            </w:r>
          </w:p>
        </w:tc>
      </w:tr>
      <w:tr w:rsidR="006B54C8" w:rsidRPr="00D143E3" w14:paraId="0E53B745" w14:textId="77777777" w:rsidTr="00894FE6">
        <w:trPr>
          <w:trHeight w:val="320"/>
          <w:jc w:val="center"/>
        </w:trPr>
        <w:tc>
          <w:tcPr>
            <w:tcW w:w="6232" w:type="dxa"/>
            <w:tcBorders>
              <w:top w:val="nil"/>
              <w:left w:val="single" w:sz="4" w:space="0" w:color="auto"/>
              <w:bottom w:val="nil"/>
              <w:right w:val="nil"/>
            </w:tcBorders>
            <w:noWrap/>
            <w:vAlign w:val="center"/>
            <w:hideMark/>
          </w:tcPr>
          <w:p w14:paraId="708ED5DD" w14:textId="77777777" w:rsidR="006B54C8" w:rsidRPr="009A5DD4" w:rsidRDefault="006B54C8" w:rsidP="00D3578D">
            <w:pPr>
              <w:pStyle w:val="ListParagraph"/>
              <w:numPr>
                <w:ilvl w:val="0"/>
                <w:numId w:val="21"/>
              </w:numPr>
              <w:spacing w:after="0"/>
              <w:ind w:left="175" w:hanging="218"/>
              <w:rPr>
                <w:rFonts w:ascii="Calibri" w:hAnsi="Calibri" w:cs="Calibri"/>
                <w:color w:val="000000"/>
                <w:sz w:val="22"/>
                <w:szCs w:val="22"/>
                <w:lang w:val="en-NZ"/>
              </w:rPr>
            </w:pPr>
            <w:r w:rsidRPr="009A5DD4">
              <w:rPr>
                <w:rFonts w:ascii="Calibri" w:hAnsi="Calibri" w:cs="Calibri"/>
                <w:color w:val="000000"/>
                <w:sz w:val="22"/>
                <w:szCs w:val="22"/>
                <w:lang w:val="en-NZ"/>
              </w:rPr>
              <w:t>Disposal of waste materials (including run-off)</w:t>
            </w:r>
          </w:p>
        </w:tc>
        <w:tc>
          <w:tcPr>
            <w:tcW w:w="4543" w:type="dxa"/>
            <w:tcBorders>
              <w:top w:val="nil"/>
              <w:left w:val="nil"/>
              <w:bottom w:val="nil"/>
              <w:right w:val="single" w:sz="4" w:space="0" w:color="auto"/>
            </w:tcBorders>
            <w:noWrap/>
            <w:vAlign w:val="center"/>
            <w:hideMark/>
          </w:tcPr>
          <w:p w14:paraId="32AF68C9" w14:textId="77777777" w:rsidR="006B54C8" w:rsidRPr="009A5DD4" w:rsidRDefault="006B54C8" w:rsidP="00D3578D">
            <w:pPr>
              <w:pStyle w:val="ListParagraph"/>
              <w:numPr>
                <w:ilvl w:val="0"/>
                <w:numId w:val="22"/>
              </w:numPr>
              <w:spacing w:after="0"/>
              <w:ind w:left="170" w:hanging="219"/>
              <w:rPr>
                <w:rFonts w:ascii="Calibri" w:hAnsi="Calibri" w:cs="Calibri"/>
                <w:color w:val="000000"/>
                <w:sz w:val="22"/>
                <w:szCs w:val="22"/>
                <w:lang w:val="en-NZ"/>
              </w:rPr>
            </w:pPr>
            <w:r w:rsidRPr="009A5DD4">
              <w:rPr>
                <w:rFonts w:ascii="Calibri" w:hAnsi="Calibri" w:cs="Calibri"/>
                <w:color w:val="000000"/>
                <w:sz w:val="22"/>
                <w:szCs w:val="22"/>
                <w:lang w:val="en-NZ"/>
              </w:rPr>
              <w:t>Parking of vehicles and machinery</w:t>
            </w:r>
          </w:p>
        </w:tc>
      </w:tr>
      <w:tr w:rsidR="006B54C8" w:rsidRPr="00D143E3" w14:paraId="2BA7C5F2" w14:textId="77777777" w:rsidTr="00894FE6">
        <w:trPr>
          <w:trHeight w:val="320"/>
          <w:jc w:val="center"/>
        </w:trPr>
        <w:tc>
          <w:tcPr>
            <w:tcW w:w="6232" w:type="dxa"/>
            <w:tcBorders>
              <w:top w:val="nil"/>
              <w:left w:val="single" w:sz="4" w:space="0" w:color="auto"/>
              <w:bottom w:val="nil"/>
              <w:right w:val="nil"/>
            </w:tcBorders>
            <w:noWrap/>
            <w:vAlign w:val="center"/>
            <w:hideMark/>
          </w:tcPr>
          <w:p w14:paraId="3CAA9A26" w14:textId="5895A6E6" w:rsidR="00326446" w:rsidRPr="009A5DD4" w:rsidRDefault="003C7D2F" w:rsidP="00D3578D">
            <w:pPr>
              <w:pStyle w:val="ListParagraph"/>
              <w:numPr>
                <w:ilvl w:val="0"/>
                <w:numId w:val="21"/>
              </w:numPr>
              <w:spacing w:after="0"/>
              <w:ind w:left="175" w:hanging="218"/>
              <w:rPr>
                <w:rFonts w:ascii="Calibri" w:hAnsi="Calibri" w:cs="Calibri"/>
                <w:color w:val="000000"/>
                <w:sz w:val="22"/>
                <w:szCs w:val="22"/>
                <w:lang w:val="en-NZ"/>
              </w:rPr>
            </w:pPr>
            <w:r>
              <w:rPr>
                <w:rFonts w:asciiTheme="majorHAnsi" w:hAnsiTheme="majorHAnsi" w:cstheme="majorHAnsi"/>
                <w:sz w:val="22"/>
                <w:szCs w:val="22"/>
              </w:rPr>
              <w:t xml:space="preserve">No </w:t>
            </w:r>
            <w:r w:rsidRPr="00654AE0">
              <w:rPr>
                <w:rFonts w:asciiTheme="majorHAnsi" w:hAnsiTheme="majorHAnsi" w:cstheme="majorHAnsi"/>
                <w:sz w:val="22"/>
                <w:szCs w:val="22"/>
              </w:rPr>
              <w:t>emitting of hot exhaust gasses</w:t>
            </w:r>
            <w:r>
              <w:rPr>
                <w:rFonts w:asciiTheme="majorHAnsi" w:hAnsiTheme="majorHAnsi" w:cstheme="majorHAnsi"/>
                <w:sz w:val="22"/>
                <w:szCs w:val="22"/>
              </w:rPr>
              <w:t xml:space="preserve"> into the canopy</w:t>
            </w:r>
          </w:p>
        </w:tc>
        <w:tc>
          <w:tcPr>
            <w:tcW w:w="4543" w:type="dxa"/>
            <w:tcBorders>
              <w:top w:val="nil"/>
              <w:left w:val="nil"/>
              <w:bottom w:val="nil"/>
              <w:right w:val="single" w:sz="4" w:space="0" w:color="auto"/>
            </w:tcBorders>
            <w:noWrap/>
            <w:vAlign w:val="center"/>
            <w:hideMark/>
          </w:tcPr>
          <w:p w14:paraId="77E8739A" w14:textId="77777777" w:rsidR="006B54C8" w:rsidRPr="009A5DD4" w:rsidRDefault="006B54C8" w:rsidP="00D3578D">
            <w:pPr>
              <w:pStyle w:val="ListParagraph"/>
              <w:numPr>
                <w:ilvl w:val="0"/>
                <w:numId w:val="22"/>
              </w:numPr>
              <w:spacing w:after="0"/>
              <w:ind w:left="170" w:hanging="219"/>
              <w:rPr>
                <w:rFonts w:ascii="Calibri" w:hAnsi="Calibri" w:cs="Calibri"/>
                <w:color w:val="000000"/>
                <w:sz w:val="22"/>
                <w:szCs w:val="22"/>
                <w:lang w:val="en-NZ"/>
              </w:rPr>
            </w:pPr>
            <w:r w:rsidRPr="009A5DD4">
              <w:rPr>
                <w:rFonts w:ascii="Calibri" w:hAnsi="Calibri" w:cs="Calibri"/>
                <w:color w:val="000000"/>
                <w:sz w:val="22"/>
                <w:szCs w:val="22"/>
                <w:lang w:val="en-NZ"/>
              </w:rPr>
              <w:t>Use of herbicides and pesticides</w:t>
            </w:r>
          </w:p>
        </w:tc>
      </w:tr>
      <w:tr w:rsidR="006B54C8" w:rsidRPr="00D143E3" w14:paraId="169F89F6" w14:textId="77777777" w:rsidTr="00894FE6">
        <w:trPr>
          <w:trHeight w:val="320"/>
          <w:jc w:val="center"/>
        </w:trPr>
        <w:tc>
          <w:tcPr>
            <w:tcW w:w="6232" w:type="dxa"/>
            <w:tcBorders>
              <w:top w:val="nil"/>
              <w:left w:val="single" w:sz="4" w:space="0" w:color="auto"/>
              <w:bottom w:val="nil"/>
              <w:right w:val="nil"/>
            </w:tcBorders>
            <w:noWrap/>
            <w:vAlign w:val="center"/>
          </w:tcPr>
          <w:p w14:paraId="5E619713" w14:textId="04EDD9F3" w:rsidR="006B54C8" w:rsidRPr="00224E4D" w:rsidRDefault="00224E4D" w:rsidP="00224E4D">
            <w:pPr>
              <w:pStyle w:val="ListParagraph"/>
              <w:numPr>
                <w:ilvl w:val="0"/>
                <w:numId w:val="21"/>
              </w:numPr>
              <w:spacing w:after="0"/>
              <w:ind w:left="175" w:hanging="218"/>
              <w:rPr>
                <w:rFonts w:ascii="Calibri" w:hAnsi="Calibri" w:cs="Calibri"/>
                <w:color w:val="000000"/>
                <w:sz w:val="22"/>
                <w:szCs w:val="22"/>
                <w:lang w:val="en-NZ"/>
              </w:rPr>
            </w:pPr>
            <w:r w:rsidRPr="009A5DD4">
              <w:rPr>
                <w:rFonts w:ascii="Calibri" w:hAnsi="Calibri" w:cs="Calibri"/>
                <w:color w:val="000000"/>
                <w:sz w:val="22"/>
                <w:szCs w:val="22"/>
                <w:lang w:val="en-NZ"/>
              </w:rPr>
              <w:t xml:space="preserve">Activities leading to </w:t>
            </w:r>
            <w:r w:rsidR="00CC5E12">
              <w:rPr>
                <w:rFonts w:ascii="Calibri" w:hAnsi="Calibri" w:cs="Calibri"/>
                <w:color w:val="000000"/>
                <w:sz w:val="22"/>
                <w:szCs w:val="22"/>
                <w:lang w:val="en-NZ"/>
              </w:rPr>
              <w:t xml:space="preserve">excessive </w:t>
            </w:r>
            <w:r w:rsidRPr="009A5DD4">
              <w:rPr>
                <w:rFonts w:ascii="Calibri" w:hAnsi="Calibri" w:cs="Calibri"/>
                <w:color w:val="000000"/>
                <w:sz w:val="22"/>
                <w:szCs w:val="22"/>
                <w:lang w:val="en-NZ"/>
              </w:rPr>
              <w:t>soil compaction</w:t>
            </w:r>
          </w:p>
        </w:tc>
        <w:tc>
          <w:tcPr>
            <w:tcW w:w="4543" w:type="dxa"/>
            <w:tcBorders>
              <w:top w:val="nil"/>
              <w:left w:val="nil"/>
              <w:bottom w:val="nil"/>
              <w:right w:val="single" w:sz="4" w:space="0" w:color="auto"/>
            </w:tcBorders>
            <w:noWrap/>
            <w:vAlign w:val="center"/>
          </w:tcPr>
          <w:p w14:paraId="60ED9CA7" w14:textId="7799D051" w:rsidR="006B54C8" w:rsidRPr="00D14619" w:rsidRDefault="006B54C8" w:rsidP="00D14619">
            <w:pPr>
              <w:rPr>
                <w:rFonts w:ascii="Calibri" w:hAnsi="Calibri" w:cs="Calibri"/>
                <w:color w:val="000000"/>
                <w:sz w:val="22"/>
                <w:szCs w:val="22"/>
              </w:rPr>
            </w:pPr>
          </w:p>
        </w:tc>
      </w:tr>
      <w:tr w:rsidR="00224E4D" w:rsidRPr="00D143E3" w14:paraId="10359E22" w14:textId="77777777" w:rsidTr="00894FE6">
        <w:trPr>
          <w:trHeight w:val="320"/>
          <w:jc w:val="center"/>
        </w:trPr>
        <w:tc>
          <w:tcPr>
            <w:tcW w:w="6232" w:type="dxa"/>
            <w:tcBorders>
              <w:top w:val="nil"/>
              <w:left w:val="single" w:sz="4" w:space="0" w:color="auto"/>
              <w:bottom w:val="nil"/>
              <w:right w:val="nil"/>
            </w:tcBorders>
            <w:noWrap/>
            <w:vAlign w:val="center"/>
          </w:tcPr>
          <w:p w14:paraId="1C1A8E1C" w14:textId="77777777" w:rsidR="00224E4D" w:rsidRPr="009A5DD4" w:rsidRDefault="00224E4D" w:rsidP="00121F30">
            <w:pPr>
              <w:pStyle w:val="ListParagraph"/>
              <w:numPr>
                <w:ilvl w:val="0"/>
                <w:numId w:val="0"/>
              </w:numPr>
              <w:spacing w:after="0"/>
              <w:ind w:left="175"/>
              <w:rPr>
                <w:rFonts w:ascii="Calibri" w:hAnsi="Calibri" w:cs="Calibri"/>
                <w:color w:val="000000"/>
                <w:sz w:val="22"/>
                <w:szCs w:val="22"/>
                <w:lang w:val="en-NZ"/>
              </w:rPr>
            </w:pPr>
          </w:p>
        </w:tc>
        <w:tc>
          <w:tcPr>
            <w:tcW w:w="4543" w:type="dxa"/>
            <w:tcBorders>
              <w:top w:val="nil"/>
              <w:left w:val="nil"/>
              <w:bottom w:val="nil"/>
              <w:right w:val="single" w:sz="4" w:space="0" w:color="auto"/>
            </w:tcBorders>
            <w:noWrap/>
            <w:vAlign w:val="center"/>
          </w:tcPr>
          <w:p w14:paraId="41CA7D4C" w14:textId="77777777" w:rsidR="00224E4D" w:rsidRPr="009A5DD4" w:rsidRDefault="00224E4D" w:rsidP="00121F30">
            <w:pPr>
              <w:pStyle w:val="ListParagraph"/>
              <w:numPr>
                <w:ilvl w:val="0"/>
                <w:numId w:val="0"/>
              </w:numPr>
              <w:spacing w:after="0"/>
              <w:ind w:left="170"/>
              <w:rPr>
                <w:rFonts w:ascii="Calibri" w:hAnsi="Calibri" w:cs="Calibri"/>
                <w:color w:val="000000"/>
                <w:sz w:val="22"/>
                <w:szCs w:val="22"/>
                <w:lang w:val="en-NZ"/>
              </w:rPr>
            </w:pPr>
          </w:p>
        </w:tc>
      </w:tr>
      <w:tr w:rsidR="006B54C8" w:rsidRPr="00D143E3" w14:paraId="6413E33F" w14:textId="77777777" w:rsidTr="00894FE6">
        <w:trPr>
          <w:trHeight w:val="320"/>
          <w:jc w:val="center"/>
        </w:trPr>
        <w:tc>
          <w:tcPr>
            <w:tcW w:w="10775" w:type="dxa"/>
            <w:gridSpan w:val="2"/>
            <w:tcBorders>
              <w:top w:val="nil"/>
              <w:left w:val="single" w:sz="4" w:space="0" w:color="auto"/>
              <w:bottom w:val="single" w:sz="4" w:space="0" w:color="auto"/>
              <w:right w:val="single" w:sz="4" w:space="0" w:color="auto"/>
            </w:tcBorders>
            <w:noWrap/>
            <w:vAlign w:val="center"/>
          </w:tcPr>
          <w:p w14:paraId="1D79C8AA" w14:textId="20F75CEF" w:rsidR="006B54C8" w:rsidRPr="00A305CA" w:rsidRDefault="006B54C8" w:rsidP="00A305CA">
            <w:pPr>
              <w:ind w:left="360" w:hanging="360"/>
              <w:jc w:val="center"/>
              <w:rPr>
                <w:rFonts w:ascii="Calibri" w:hAnsi="Calibri" w:cs="Calibri"/>
                <w:b/>
                <w:bCs/>
                <w:color w:val="000000"/>
              </w:rPr>
            </w:pPr>
            <w:r>
              <w:rPr>
                <w:rFonts w:ascii="Calibri" w:hAnsi="Calibri" w:cs="Calibri"/>
                <w:b/>
                <w:bCs/>
                <w:color w:val="000000"/>
              </w:rPr>
              <w:t>No pruning or damage to tree branches, trunk or canopy.</w:t>
            </w:r>
          </w:p>
        </w:tc>
      </w:tr>
    </w:tbl>
    <w:p w14:paraId="4E1ABD5F" w14:textId="45481970" w:rsidR="001B1669" w:rsidRPr="001B1669" w:rsidRDefault="00C15CBB" w:rsidP="001B1669">
      <w:pPr>
        <w:pStyle w:val="ReportHeader"/>
        <w:rPr>
          <w:sz w:val="28"/>
          <w:szCs w:val="28"/>
        </w:rPr>
      </w:pPr>
      <w:r>
        <w:rPr>
          <w:sz w:val="28"/>
          <w:szCs w:val="28"/>
        </w:rPr>
        <w:lastRenderedPageBreak/>
        <w:t>Event</w:t>
      </w:r>
      <w:r w:rsidR="001B1669">
        <w:rPr>
          <w:sz w:val="28"/>
          <w:szCs w:val="28"/>
        </w:rPr>
        <w:t xml:space="preserve"> I</w:t>
      </w:r>
      <w:r w:rsidR="001B1669" w:rsidRPr="001B1669">
        <w:rPr>
          <w:sz w:val="28"/>
          <w:szCs w:val="28"/>
        </w:rPr>
        <w:t>nfrastructure</w:t>
      </w:r>
      <w:r w:rsidR="001B1669" w:rsidRPr="001B1669">
        <w:rPr>
          <w:sz w:val="28"/>
          <w:szCs w:val="28"/>
          <w:vertAlign w:val="superscript"/>
        </w:rPr>
        <w:t xml:space="preserve"> </w:t>
      </w:r>
      <w:r w:rsidR="001B1669" w:rsidRPr="007450FC">
        <w:rPr>
          <w:rStyle w:val="FootnoteReference"/>
          <w:color w:val="FFFFFF" w:themeColor="background1"/>
          <w:sz w:val="28"/>
          <w:szCs w:val="28"/>
        </w:rPr>
        <w:footnoteReference w:id="5"/>
      </w:r>
    </w:p>
    <w:p w14:paraId="155635E0" w14:textId="6000D374" w:rsidR="001B1669" w:rsidRDefault="00254C4E" w:rsidP="0036161C">
      <w:pPr>
        <w:pStyle w:val="NormalWeb"/>
        <w:rPr>
          <w:rFonts w:asciiTheme="majorHAnsi" w:hAnsiTheme="majorHAnsi" w:cstheme="majorHAnsi"/>
          <w:sz w:val="22"/>
          <w:szCs w:val="22"/>
        </w:rPr>
      </w:pPr>
      <w:r w:rsidRPr="00254C4E">
        <w:rPr>
          <w:rFonts w:asciiTheme="majorHAnsi" w:hAnsiTheme="majorHAnsi" w:cstheme="majorHAnsi"/>
          <w:sz w:val="22"/>
          <w:szCs w:val="22"/>
        </w:rPr>
        <w:t>All event infrastructure, such as marquees, stages, generators, and portable toilets, must be set up outside the TPZ. In cases where placement outside the TPZ is not possible, protective measures as detailed in this document</w:t>
      </w:r>
      <w:r w:rsidR="007A45DA">
        <w:rPr>
          <w:rFonts w:asciiTheme="majorHAnsi" w:hAnsiTheme="majorHAnsi" w:cstheme="majorHAnsi"/>
          <w:sz w:val="22"/>
          <w:szCs w:val="22"/>
        </w:rPr>
        <w:t>,</w:t>
      </w:r>
      <w:r w:rsidRPr="00254C4E">
        <w:rPr>
          <w:rFonts w:asciiTheme="majorHAnsi" w:hAnsiTheme="majorHAnsi" w:cstheme="majorHAnsi"/>
          <w:sz w:val="22"/>
          <w:szCs w:val="22"/>
        </w:rPr>
        <w:t xml:space="preserve"> must be adhered to, and additional guidance must be sought from a QLDC Arborist</w:t>
      </w:r>
      <w:r>
        <w:rPr>
          <w:rFonts w:asciiTheme="majorHAnsi" w:hAnsiTheme="majorHAnsi" w:cstheme="majorHAnsi"/>
          <w:sz w:val="22"/>
          <w:szCs w:val="22"/>
        </w:rPr>
        <w:t>.</w:t>
      </w:r>
    </w:p>
    <w:p w14:paraId="30A67D49" w14:textId="1ABD054D" w:rsidR="008B58B6" w:rsidRPr="00654AE0" w:rsidRDefault="004A18D7" w:rsidP="008B58B6">
      <w:pPr>
        <w:pStyle w:val="NormalWeb"/>
        <w:rPr>
          <w:rFonts w:asciiTheme="majorHAnsi" w:hAnsiTheme="majorHAnsi" w:cstheme="majorHAnsi"/>
          <w:sz w:val="22"/>
          <w:szCs w:val="22"/>
          <w:lang w:val="en-US"/>
        </w:rPr>
      </w:pPr>
      <w:r w:rsidRPr="004A18D7">
        <w:rPr>
          <w:rFonts w:asciiTheme="majorHAnsi" w:hAnsiTheme="majorHAnsi" w:cstheme="majorHAnsi"/>
          <w:sz w:val="22"/>
          <w:szCs w:val="22"/>
        </w:rPr>
        <w:t>Ensure that equipment emitting exhaust gases, such as vendor vehicles, maintains at least a three-meter distance from any tree canopy to avoid heat damage</w:t>
      </w:r>
      <w:r w:rsidR="00E761FB">
        <w:rPr>
          <w:rFonts w:asciiTheme="majorHAnsi" w:hAnsiTheme="majorHAnsi" w:cstheme="majorHAnsi"/>
          <w:sz w:val="22"/>
          <w:szCs w:val="22"/>
        </w:rPr>
        <w:t>.</w:t>
      </w:r>
    </w:p>
    <w:p w14:paraId="4FFDC60E" w14:textId="55A3DF5A" w:rsidR="00F8446C" w:rsidRDefault="00F8446C" w:rsidP="008B58B6">
      <w:pPr>
        <w:pStyle w:val="NormalWeb"/>
        <w:rPr>
          <w:rFonts w:asciiTheme="majorHAnsi" w:hAnsiTheme="majorHAnsi" w:cstheme="majorHAnsi"/>
          <w:sz w:val="22"/>
          <w:szCs w:val="22"/>
        </w:rPr>
      </w:pPr>
      <w:r w:rsidRPr="00F8446C">
        <w:rPr>
          <w:rFonts w:asciiTheme="majorHAnsi" w:hAnsiTheme="majorHAnsi" w:cstheme="majorHAnsi"/>
          <w:sz w:val="22"/>
          <w:szCs w:val="22"/>
        </w:rPr>
        <w:t>Avoid placing petrol or diesel-powered machinery, including generators, beneath tree canopies to eliminate risks of root zone pollution from spills and heat injury from exhaust</w:t>
      </w:r>
      <w:r>
        <w:rPr>
          <w:rFonts w:asciiTheme="majorHAnsi" w:hAnsiTheme="majorHAnsi" w:cstheme="majorHAnsi"/>
          <w:sz w:val="22"/>
          <w:szCs w:val="22"/>
        </w:rPr>
        <w:t>.</w:t>
      </w:r>
    </w:p>
    <w:p w14:paraId="63F7BDA7" w14:textId="51F484DF" w:rsidR="007B04CD" w:rsidRDefault="00E761FB" w:rsidP="008B58B6">
      <w:pPr>
        <w:pStyle w:val="NormalWeb"/>
        <w:rPr>
          <w:rFonts w:asciiTheme="majorHAnsi" w:hAnsiTheme="majorHAnsi" w:cstheme="majorHAnsi"/>
          <w:sz w:val="22"/>
          <w:szCs w:val="22"/>
        </w:rPr>
      </w:pPr>
      <w:r>
        <w:rPr>
          <w:rFonts w:asciiTheme="majorHAnsi" w:hAnsiTheme="majorHAnsi" w:cstheme="majorHAnsi"/>
          <w:sz w:val="22"/>
          <w:szCs w:val="22"/>
        </w:rPr>
        <w:t>When</w:t>
      </w:r>
      <w:r w:rsidR="00F8446C" w:rsidRPr="00F8446C">
        <w:rPr>
          <w:rFonts w:asciiTheme="majorHAnsi" w:hAnsiTheme="majorHAnsi" w:cstheme="majorHAnsi"/>
          <w:sz w:val="22"/>
          <w:szCs w:val="22"/>
        </w:rPr>
        <w:t xml:space="preserve"> vehicle or heavy equipment movement near trees cannot be avoided, employ ground protection mats to protect soil and roots from being compacted or damaged</w:t>
      </w:r>
      <w:r w:rsidR="00F8446C">
        <w:rPr>
          <w:rFonts w:asciiTheme="majorHAnsi" w:hAnsiTheme="majorHAnsi" w:cstheme="majorHAnsi"/>
          <w:sz w:val="22"/>
          <w:szCs w:val="22"/>
        </w:rPr>
        <w:t>.</w:t>
      </w:r>
    </w:p>
    <w:p w14:paraId="6A278D29" w14:textId="656C2BD0" w:rsidR="00D3151F" w:rsidRDefault="00EC12D9" w:rsidP="008B58B6">
      <w:pPr>
        <w:pStyle w:val="NormalWeb"/>
        <w:rPr>
          <w:rFonts w:asciiTheme="majorHAnsi" w:hAnsiTheme="majorHAnsi" w:cstheme="majorHAnsi"/>
          <w:sz w:val="22"/>
          <w:szCs w:val="22"/>
        </w:rPr>
      </w:pPr>
      <w:r w:rsidRPr="00EC12D9">
        <w:rPr>
          <w:rFonts w:asciiTheme="majorHAnsi" w:hAnsiTheme="majorHAnsi" w:cstheme="majorHAnsi"/>
          <w:sz w:val="22"/>
          <w:szCs w:val="22"/>
        </w:rPr>
        <w:t xml:space="preserve">Clearly establish and mark designated access routes to reduce soil compaction and </w:t>
      </w:r>
      <w:r>
        <w:rPr>
          <w:rFonts w:asciiTheme="majorHAnsi" w:hAnsiTheme="majorHAnsi" w:cstheme="majorHAnsi"/>
          <w:sz w:val="22"/>
          <w:szCs w:val="22"/>
        </w:rPr>
        <w:t>minimise</w:t>
      </w:r>
      <w:r w:rsidRPr="00EC12D9">
        <w:rPr>
          <w:rFonts w:asciiTheme="majorHAnsi" w:hAnsiTheme="majorHAnsi" w:cstheme="majorHAnsi"/>
          <w:sz w:val="22"/>
          <w:szCs w:val="22"/>
        </w:rPr>
        <w:t xml:space="preserve"> root disturbance where ground mats are not in place</w:t>
      </w:r>
      <w:r w:rsidR="005C28F5" w:rsidRPr="005C28F5">
        <w:rPr>
          <w:rFonts w:asciiTheme="majorHAnsi" w:hAnsiTheme="majorHAnsi" w:cstheme="majorHAnsi"/>
          <w:sz w:val="22"/>
          <w:szCs w:val="22"/>
        </w:rPr>
        <w:t>.</w:t>
      </w:r>
    </w:p>
    <w:p w14:paraId="74D4326F" w14:textId="3503EB90" w:rsidR="005C28F5" w:rsidRDefault="005C28F5" w:rsidP="008B58B6">
      <w:pPr>
        <w:pStyle w:val="NormalWeb"/>
        <w:rPr>
          <w:rFonts w:asciiTheme="majorHAnsi" w:hAnsiTheme="majorHAnsi" w:cstheme="majorHAnsi"/>
          <w:sz w:val="22"/>
          <w:szCs w:val="22"/>
        </w:rPr>
      </w:pPr>
      <w:r w:rsidRPr="005C28F5">
        <w:rPr>
          <w:rFonts w:asciiTheme="majorHAnsi" w:hAnsiTheme="majorHAnsi" w:cstheme="majorHAnsi"/>
          <w:sz w:val="22"/>
          <w:szCs w:val="22"/>
        </w:rPr>
        <w:t xml:space="preserve">Regular monitoring by the </w:t>
      </w:r>
      <w:r w:rsidR="00243CB0" w:rsidRPr="00B40D42">
        <w:rPr>
          <w:rFonts w:asciiTheme="majorHAnsi" w:hAnsiTheme="majorHAnsi" w:cstheme="majorHAnsi"/>
          <w:sz w:val="22"/>
          <w:szCs w:val="22"/>
        </w:rPr>
        <w:t xml:space="preserve">event </w:t>
      </w:r>
      <w:r w:rsidR="00243CB0">
        <w:rPr>
          <w:rFonts w:asciiTheme="majorHAnsi" w:hAnsiTheme="majorHAnsi" w:cstheme="majorHAnsi"/>
          <w:sz w:val="22"/>
          <w:szCs w:val="22"/>
        </w:rPr>
        <w:t>organiser</w:t>
      </w:r>
      <w:r w:rsidR="00243CB0" w:rsidRPr="00B40D42">
        <w:rPr>
          <w:rFonts w:asciiTheme="majorHAnsi" w:hAnsiTheme="majorHAnsi" w:cstheme="majorHAnsi"/>
          <w:sz w:val="22"/>
          <w:szCs w:val="22"/>
        </w:rPr>
        <w:t xml:space="preserve"> </w:t>
      </w:r>
      <w:r w:rsidRPr="005C28F5">
        <w:rPr>
          <w:rFonts w:asciiTheme="majorHAnsi" w:hAnsiTheme="majorHAnsi" w:cstheme="majorHAnsi"/>
          <w:sz w:val="22"/>
          <w:szCs w:val="22"/>
        </w:rPr>
        <w:t>or a designated individual to ensure ongoing compliance with TPZ guidelines throughout the event.</w:t>
      </w:r>
    </w:p>
    <w:p w14:paraId="512CC4F8" w14:textId="70F3E7B9" w:rsidR="00B40D42" w:rsidRDefault="00B40D42" w:rsidP="008B58B6">
      <w:pPr>
        <w:pStyle w:val="NormalWeb"/>
        <w:rPr>
          <w:rFonts w:asciiTheme="majorHAnsi" w:hAnsiTheme="majorHAnsi" w:cstheme="majorHAnsi"/>
          <w:sz w:val="22"/>
          <w:szCs w:val="22"/>
          <w:lang w:val="en-US"/>
        </w:rPr>
      </w:pPr>
      <w:r w:rsidRPr="00B40D42">
        <w:rPr>
          <w:rFonts w:asciiTheme="majorHAnsi" w:hAnsiTheme="majorHAnsi" w:cstheme="majorHAnsi"/>
          <w:sz w:val="22"/>
          <w:szCs w:val="22"/>
        </w:rPr>
        <w:t xml:space="preserve">It is the responsibility of the event </w:t>
      </w:r>
      <w:r>
        <w:rPr>
          <w:rFonts w:asciiTheme="majorHAnsi" w:hAnsiTheme="majorHAnsi" w:cstheme="majorHAnsi"/>
          <w:sz w:val="22"/>
          <w:szCs w:val="22"/>
        </w:rPr>
        <w:t>organiser</w:t>
      </w:r>
      <w:r w:rsidRPr="00B40D42">
        <w:rPr>
          <w:rFonts w:asciiTheme="majorHAnsi" w:hAnsiTheme="majorHAnsi" w:cstheme="majorHAnsi"/>
          <w:sz w:val="22"/>
          <w:szCs w:val="22"/>
        </w:rPr>
        <w:t xml:space="preserve"> to ensure these protocols are followed to protect the health and integrity of public trees during events</w:t>
      </w:r>
      <w:r>
        <w:rPr>
          <w:rFonts w:asciiTheme="majorHAnsi" w:hAnsiTheme="majorHAnsi" w:cstheme="majorHAnsi"/>
          <w:sz w:val="22"/>
          <w:szCs w:val="22"/>
        </w:rPr>
        <w:t>.</w:t>
      </w:r>
    </w:p>
    <w:p w14:paraId="72FF8767" w14:textId="1E68AC28" w:rsidR="00204A9C" w:rsidRPr="007450FC" w:rsidRDefault="00204A9C" w:rsidP="005D719A">
      <w:pPr>
        <w:pStyle w:val="ReportHeader"/>
        <w:rPr>
          <w:sz w:val="28"/>
          <w:szCs w:val="28"/>
        </w:rPr>
      </w:pPr>
      <w:r>
        <w:rPr>
          <w:sz w:val="28"/>
          <w:szCs w:val="28"/>
        </w:rPr>
        <w:t>Pruning</w:t>
      </w:r>
      <w:r w:rsidRPr="007450FC">
        <w:rPr>
          <w:rStyle w:val="FootnoteReference"/>
          <w:color w:val="FFFFFF" w:themeColor="background1"/>
          <w:sz w:val="28"/>
          <w:szCs w:val="28"/>
        </w:rPr>
        <w:footnoteReference w:id="6"/>
      </w:r>
    </w:p>
    <w:p w14:paraId="4FFA7453" w14:textId="77777777" w:rsidR="00204A9C" w:rsidRDefault="00204A9C" w:rsidP="005D719A">
      <w:pPr>
        <w:rPr>
          <w:lang w:val="en-US"/>
        </w:rPr>
      </w:pPr>
    </w:p>
    <w:p w14:paraId="009D2484" w14:textId="586FD5DE" w:rsidR="00204A9C" w:rsidRDefault="00204A9C" w:rsidP="005B4BB1">
      <w:pPr>
        <w:rPr>
          <w:rFonts w:asciiTheme="majorHAnsi" w:hAnsiTheme="majorHAnsi" w:cstheme="majorHAnsi"/>
          <w:sz w:val="22"/>
          <w:szCs w:val="22"/>
          <w:lang w:val="en-US"/>
        </w:rPr>
      </w:pPr>
      <w:r w:rsidRPr="0097181F">
        <w:rPr>
          <w:rFonts w:asciiTheme="majorHAnsi" w:hAnsiTheme="majorHAnsi" w:cstheme="majorHAnsi"/>
          <w:sz w:val="22"/>
          <w:szCs w:val="22"/>
          <w:lang w:val="en-US"/>
        </w:rPr>
        <w:t xml:space="preserve">No council tree may be pruned, or branches removed by anyone other than those authorised by Council’s </w:t>
      </w:r>
      <w:r>
        <w:rPr>
          <w:rFonts w:asciiTheme="majorHAnsi" w:hAnsiTheme="majorHAnsi" w:cstheme="majorHAnsi"/>
          <w:sz w:val="22"/>
          <w:szCs w:val="22"/>
          <w:lang w:val="en-US"/>
        </w:rPr>
        <w:t>Parks Arborist</w:t>
      </w:r>
      <w:r w:rsidRPr="0097181F">
        <w:rPr>
          <w:rFonts w:asciiTheme="majorHAnsi" w:hAnsiTheme="majorHAnsi" w:cstheme="majorHAnsi"/>
          <w:sz w:val="22"/>
          <w:szCs w:val="22"/>
          <w:lang w:val="en-US"/>
        </w:rPr>
        <w:t xml:space="preserve">. </w:t>
      </w:r>
    </w:p>
    <w:p w14:paraId="352EC681" w14:textId="77777777" w:rsidR="006322D7" w:rsidRPr="0097181F" w:rsidRDefault="006322D7" w:rsidP="005B4BB1">
      <w:pPr>
        <w:rPr>
          <w:rFonts w:asciiTheme="majorHAnsi" w:hAnsiTheme="majorHAnsi" w:cstheme="majorHAnsi"/>
          <w:sz w:val="22"/>
          <w:szCs w:val="22"/>
          <w:lang w:val="en-US"/>
        </w:rPr>
      </w:pPr>
    </w:p>
    <w:p w14:paraId="278E8CA9" w14:textId="1FBD5D90" w:rsidR="00204A9C" w:rsidRDefault="00204A9C" w:rsidP="005B4BB1">
      <w:pPr>
        <w:rPr>
          <w:rFonts w:asciiTheme="majorHAnsi" w:hAnsiTheme="majorHAnsi" w:cstheme="majorHAnsi"/>
          <w:sz w:val="22"/>
          <w:szCs w:val="22"/>
        </w:rPr>
      </w:pPr>
      <w:r w:rsidRPr="0097181F">
        <w:rPr>
          <w:rFonts w:asciiTheme="majorHAnsi" w:hAnsiTheme="majorHAnsi" w:cstheme="majorHAnsi"/>
          <w:sz w:val="22"/>
          <w:szCs w:val="22"/>
          <w:lang w:val="en-US"/>
        </w:rPr>
        <w:t xml:space="preserve">No pruning will be approved unless it </w:t>
      </w:r>
      <w:r w:rsidR="005715B5">
        <w:rPr>
          <w:rFonts w:asciiTheme="majorHAnsi" w:hAnsiTheme="majorHAnsi" w:cstheme="majorHAnsi"/>
          <w:sz w:val="22"/>
          <w:szCs w:val="22"/>
          <w:lang w:val="en-US"/>
        </w:rPr>
        <w:t>meets</w:t>
      </w:r>
      <w:r w:rsidRPr="0097181F">
        <w:rPr>
          <w:rFonts w:asciiTheme="majorHAnsi" w:hAnsiTheme="majorHAnsi" w:cstheme="majorHAnsi"/>
          <w:sz w:val="22"/>
          <w:szCs w:val="22"/>
          <w:lang w:val="en-US"/>
        </w:rPr>
        <w:t xml:space="preserve"> </w:t>
      </w:r>
      <w:r w:rsidR="005715B5">
        <w:rPr>
          <w:rFonts w:asciiTheme="majorHAnsi" w:hAnsiTheme="majorHAnsi" w:cstheme="majorHAnsi"/>
          <w:sz w:val="22"/>
          <w:szCs w:val="22"/>
          <w:lang w:val="en-US"/>
        </w:rPr>
        <w:t>QLDC</w:t>
      </w:r>
      <w:r w:rsidRPr="0097181F">
        <w:rPr>
          <w:rFonts w:asciiTheme="majorHAnsi" w:hAnsiTheme="majorHAnsi" w:cstheme="majorHAnsi"/>
          <w:sz w:val="22"/>
          <w:szCs w:val="22"/>
          <w:lang w:val="en-US"/>
        </w:rPr>
        <w:t xml:space="preserve"> </w:t>
      </w:r>
      <w:r>
        <w:rPr>
          <w:rFonts w:asciiTheme="majorHAnsi" w:hAnsiTheme="majorHAnsi" w:cstheme="majorHAnsi"/>
          <w:sz w:val="22"/>
          <w:szCs w:val="22"/>
        </w:rPr>
        <w:t>tree maintenance specifications.</w:t>
      </w:r>
    </w:p>
    <w:p w14:paraId="635EBA54" w14:textId="77777777" w:rsidR="00273D2E" w:rsidRPr="0097181F" w:rsidRDefault="00273D2E" w:rsidP="005B4BB1">
      <w:pPr>
        <w:rPr>
          <w:rFonts w:asciiTheme="majorHAnsi" w:hAnsiTheme="majorHAnsi" w:cstheme="majorHAnsi"/>
          <w:sz w:val="22"/>
          <w:szCs w:val="22"/>
          <w:lang w:val="en-US"/>
        </w:rPr>
      </w:pPr>
    </w:p>
    <w:p w14:paraId="16800704" w14:textId="62EFE9DB" w:rsidR="00204A9C" w:rsidRPr="007450FC" w:rsidRDefault="005A66B1" w:rsidP="005D719A">
      <w:pPr>
        <w:pStyle w:val="ReportHeader"/>
        <w:rPr>
          <w:sz w:val="28"/>
          <w:szCs w:val="28"/>
        </w:rPr>
      </w:pPr>
      <w:r>
        <w:rPr>
          <w:sz w:val="28"/>
          <w:szCs w:val="28"/>
        </w:rPr>
        <w:t xml:space="preserve">Adverse </w:t>
      </w:r>
      <w:r w:rsidR="008B58B6">
        <w:rPr>
          <w:sz w:val="28"/>
          <w:szCs w:val="28"/>
        </w:rPr>
        <w:t>Weather</w:t>
      </w:r>
      <w:r w:rsidR="00204A9C" w:rsidRPr="007450FC">
        <w:rPr>
          <w:rStyle w:val="FootnoteReference"/>
          <w:color w:val="FFFFFF" w:themeColor="background1"/>
          <w:sz w:val="28"/>
          <w:szCs w:val="28"/>
        </w:rPr>
        <w:footnoteReference w:id="7"/>
      </w:r>
    </w:p>
    <w:p w14:paraId="1DE4BACB" w14:textId="77777777" w:rsidR="006D6AE9" w:rsidRDefault="006D6AE9" w:rsidP="006D6AE9">
      <w:pPr>
        <w:rPr>
          <w:rFonts w:asciiTheme="majorHAnsi" w:hAnsiTheme="majorHAnsi" w:cstheme="majorHAnsi"/>
          <w:sz w:val="22"/>
          <w:szCs w:val="22"/>
          <w:lang w:val="en-US"/>
        </w:rPr>
      </w:pPr>
    </w:p>
    <w:p w14:paraId="67417DE8" w14:textId="73D5A2B5" w:rsidR="007D0401" w:rsidRPr="00654AE0" w:rsidRDefault="00E761FB" w:rsidP="006D6AE9">
      <w:pPr>
        <w:rPr>
          <w:rFonts w:asciiTheme="majorHAnsi" w:hAnsiTheme="majorHAnsi" w:cstheme="majorHAnsi"/>
          <w:sz w:val="22"/>
          <w:szCs w:val="22"/>
          <w:lang w:val="en-US"/>
        </w:rPr>
      </w:pPr>
      <w:r w:rsidRPr="00E761FB">
        <w:rPr>
          <w:rFonts w:asciiTheme="majorHAnsi" w:hAnsiTheme="majorHAnsi" w:cstheme="majorHAnsi"/>
          <w:sz w:val="22"/>
          <w:szCs w:val="22"/>
        </w:rPr>
        <w:t xml:space="preserve">Following severe weather events, a site inspection is essential. </w:t>
      </w:r>
      <w:r>
        <w:rPr>
          <w:rFonts w:asciiTheme="majorHAnsi" w:hAnsiTheme="majorHAnsi" w:cstheme="majorHAnsi"/>
          <w:sz w:val="22"/>
          <w:szCs w:val="22"/>
        </w:rPr>
        <w:t>Event</w:t>
      </w:r>
      <w:r w:rsidRPr="00E761FB">
        <w:rPr>
          <w:rFonts w:asciiTheme="majorHAnsi" w:hAnsiTheme="majorHAnsi" w:cstheme="majorHAnsi"/>
          <w:sz w:val="22"/>
          <w:szCs w:val="22"/>
        </w:rPr>
        <w:t xml:space="preserve"> </w:t>
      </w:r>
      <w:r>
        <w:rPr>
          <w:rFonts w:asciiTheme="majorHAnsi" w:hAnsiTheme="majorHAnsi" w:cstheme="majorHAnsi"/>
          <w:sz w:val="22"/>
          <w:szCs w:val="22"/>
        </w:rPr>
        <w:t>organisers</w:t>
      </w:r>
      <w:r w:rsidRPr="00E761FB">
        <w:rPr>
          <w:rFonts w:asciiTheme="majorHAnsi" w:hAnsiTheme="majorHAnsi" w:cstheme="majorHAnsi"/>
          <w:sz w:val="22"/>
          <w:szCs w:val="22"/>
        </w:rPr>
        <w:t xml:space="preserve"> should promptly report any obvious hazards like broken or hanging branches to QLDC for a detailed evaluation and appropriate action</w:t>
      </w:r>
      <w:r>
        <w:rPr>
          <w:rFonts w:asciiTheme="majorHAnsi" w:hAnsiTheme="majorHAnsi" w:cstheme="majorHAnsi"/>
          <w:sz w:val="22"/>
          <w:szCs w:val="22"/>
        </w:rPr>
        <w:t>.</w:t>
      </w:r>
    </w:p>
    <w:p w14:paraId="604F2A4E" w14:textId="77777777" w:rsidR="006322D7" w:rsidRPr="0097181F" w:rsidRDefault="006322D7" w:rsidP="005B4BB1">
      <w:pPr>
        <w:rPr>
          <w:rFonts w:asciiTheme="majorHAnsi" w:hAnsiTheme="majorHAnsi" w:cstheme="majorHAnsi"/>
          <w:sz w:val="22"/>
          <w:szCs w:val="22"/>
          <w:lang w:val="en-US"/>
        </w:rPr>
      </w:pPr>
    </w:p>
    <w:p w14:paraId="13D1AC3D" w14:textId="042FC5E9" w:rsidR="005D719A" w:rsidRPr="007450FC" w:rsidRDefault="005D719A" w:rsidP="005D719A">
      <w:pPr>
        <w:pStyle w:val="ReportHeader"/>
        <w:rPr>
          <w:sz w:val="28"/>
          <w:szCs w:val="28"/>
        </w:rPr>
      </w:pPr>
      <w:r>
        <w:rPr>
          <w:sz w:val="28"/>
          <w:szCs w:val="28"/>
        </w:rPr>
        <w:t>Questions</w:t>
      </w:r>
    </w:p>
    <w:p w14:paraId="2DBF7842" w14:textId="77777777" w:rsidR="005D719A" w:rsidRDefault="005D719A" w:rsidP="005D719A">
      <w:pPr>
        <w:rPr>
          <w:lang w:val="en-US"/>
        </w:rPr>
      </w:pPr>
    </w:p>
    <w:p w14:paraId="58FF7E44" w14:textId="1C54FF0B" w:rsidR="007940F9" w:rsidRPr="0097181F" w:rsidRDefault="005B4BB1" w:rsidP="005D719A">
      <w:pPr>
        <w:rPr>
          <w:rFonts w:asciiTheme="majorHAnsi" w:hAnsiTheme="majorHAnsi" w:cstheme="majorHAnsi"/>
          <w:sz w:val="22"/>
          <w:szCs w:val="22"/>
          <w:lang w:val="en-US"/>
        </w:rPr>
      </w:pPr>
      <w:r w:rsidRPr="0097181F">
        <w:rPr>
          <w:rFonts w:asciiTheme="majorHAnsi" w:hAnsiTheme="majorHAnsi" w:cstheme="majorHAnsi"/>
          <w:sz w:val="22"/>
          <w:szCs w:val="22"/>
          <w:lang w:val="en-US"/>
        </w:rPr>
        <w:t xml:space="preserve">If you have any questions about tree protection and event </w:t>
      </w:r>
      <w:r w:rsidR="00BC2536" w:rsidRPr="0097181F">
        <w:rPr>
          <w:rFonts w:asciiTheme="majorHAnsi" w:hAnsiTheme="majorHAnsi" w:cstheme="majorHAnsi"/>
          <w:sz w:val="22"/>
          <w:szCs w:val="22"/>
          <w:lang w:val="en-US"/>
        </w:rPr>
        <w:t>requirements,</w:t>
      </w:r>
      <w:r w:rsidRPr="0097181F">
        <w:rPr>
          <w:rFonts w:asciiTheme="majorHAnsi" w:hAnsiTheme="majorHAnsi" w:cstheme="majorHAnsi"/>
          <w:sz w:val="22"/>
          <w:szCs w:val="22"/>
          <w:lang w:val="en-US"/>
        </w:rPr>
        <w:t xml:space="preserve"> please contact the </w:t>
      </w:r>
      <w:r w:rsidR="00F0535A">
        <w:rPr>
          <w:rFonts w:asciiTheme="majorHAnsi" w:hAnsiTheme="majorHAnsi" w:cstheme="majorHAnsi"/>
          <w:sz w:val="22"/>
          <w:szCs w:val="22"/>
          <w:lang w:val="en-US"/>
        </w:rPr>
        <w:t>QLDC Services</w:t>
      </w:r>
      <w:r w:rsidRPr="0097181F">
        <w:rPr>
          <w:rFonts w:asciiTheme="majorHAnsi" w:hAnsiTheme="majorHAnsi" w:cstheme="majorHAnsi"/>
          <w:sz w:val="22"/>
          <w:szCs w:val="22"/>
          <w:lang w:val="en-US"/>
        </w:rPr>
        <w:t xml:space="preserve"> team </w:t>
      </w:r>
      <w:r w:rsidR="001E444C">
        <w:rPr>
          <w:rFonts w:asciiTheme="majorHAnsi" w:hAnsiTheme="majorHAnsi" w:cstheme="majorHAnsi"/>
          <w:sz w:val="22"/>
          <w:szCs w:val="22"/>
          <w:lang w:val="en-US"/>
        </w:rPr>
        <w:t xml:space="preserve">at </w:t>
      </w:r>
      <w:r w:rsidR="001E444C" w:rsidRPr="001E444C">
        <w:rPr>
          <w:rFonts w:asciiTheme="majorHAnsi" w:hAnsiTheme="majorHAnsi" w:cstheme="majorHAnsi"/>
          <w:sz w:val="22"/>
          <w:szCs w:val="22"/>
          <w:u w:val="single"/>
        </w:rPr>
        <w:t>services@qldc.govt.nz</w:t>
      </w:r>
      <w:r w:rsidRPr="0097181F">
        <w:rPr>
          <w:rFonts w:asciiTheme="majorHAnsi" w:hAnsiTheme="majorHAnsi" w:cstheme="majorHAnsi"/>
          <w:sz w:val="22"/>
          <w:szCs w:val="22"/>
          <w:lang w:val="en-US"/>
        </w:rPr>
        <w:t xml:space="preserve"> or your </w:t>
      </w:r>
      <w:r w:rsidRPr="0097181F">
        <w:rPr>
          <w:rFonts w:asciiTheme="majorHAnsi" w:hAnsiTheme="majorHAnsi" w:cstheme="majorHAnsi"/>
          <w:sz w:val="22"/>
          <w:szCs w:val="22"/>
        </w:rPr>
        <w:t xml:space="preserve">Event Coordinator </w:t>
      </w:r>
      <w:r w:rsidRPr="0097181F">
        <w:rPr>
          <w:rFonts w:asciiTheme="majorHAnsi" w:hAnsiTheme="majorHAnsi" w:cstheme="majorHAnsi"/>
          <w:sz w:val="22"/>
          <w:szCs w:val="22"/>
          <w:lang w:val="en-US"/>
        </w:rPr>
        <w:t xml:space="preserve">directly. </w:t>
      </w:r>
    </w:p>
    <w:sectPr w:rsidR="007940F9" w:rsidRPr="0097181F" w:rsidSect="005D719A">
      <w:headerReference w:type="default" r:id="rId12"/>
      <w:endnotePr>
        <w:numFmt w:val="decimal"/>
      </w:endnotePr>
      <w:type w:val="continuous"/>
      <w:pgSz w:w="11900" w:h="16840"/>
      <w:pgMar w:top="1698" w:right="98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7972E" w14:textId="77777777" w:rsidR="00930CE6" w:rsidRDefault="00930CE6" w:rsidP="00BC719D">
      <w:r>
        <w:separator/>
      </w:r>
    </w:p>
  </w:endnote>
  <w:endnote w:type="continuationSeparator" w:id="0">
    <w:p w14:paraId="33B1B665" w14:textId="77777777" w:rsidR="00930CE6" w:rsidRDefault="00930CE6"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634AA" w14:textId="77777777" w:rsidR="00930CE6" w:rsidRDefault="00930CE6" w:rsidP="00577A39">
      <w:pPr>
        <w:spacing w:after="40"/>
      </w:pPr>
    </w:p>
  </w:footnote>
  <w:footnote w:type="continuationSeparator" w:id="0">
    <w:p w14:paraId="70C11DB0" w14:textId="77777777" w:rsidR="00930CE6" w:rsidRDefault="00930CE6" w:rsidP="00EA2130"/>
  </w:footnote>
  <w:footnote w:type="continuationNotice" w:id="1">
    <w:p w14:paraId="0A56021C" w14:textId="77777777" w:rsidR="00930CE6" w:rsidRDefault="00930CE6"/>
  </w:footnote>
  <w:footnote w:id="2">
    <w:p w14:paraId="03BB92A8" w14:textId="77777777" w:rsidR="00204A9C" w:rsidRPr="00D376DA" w:rsidRDefault="00204A9C" w:rsidP="007450FC">
      <w:pPr>
        <w:pStyle w:val="FootnoteText"/>
        <w:rPr>
          <w:color w:val="FFFFFF" w:themeColor="background1"/>
          <w:sz w:val="2"/>
          <w:szCs w:val="2"/>
        </w:rPr>
      </w:pPr>
      <w:r w:rsidRPr="00D376DA">
        <w:rPr>
          <w:rStyle w:val="FootnoteReference"/>
          <w:color w:val="FFFFFF" w:themeColor="background1"/>
          <w:sz w:val="2"/>
          <w:szCs w:val="2"/>
        </w:rPr>
        <w:footnoteRef/>
      </w:r>
    </w:p>
    <w:p w14:paraId="4DF5FAB1" w14:textId="77777777" w:rsidR="00204A9C" w:rsidRPr="00D376DA" w:rsidRDefault="00204A9C" w:rsidP="007450FC">
      <w:pPr>
        <w:pStyle w:val="FootnoteText"/>
        <w:rPr>
          <w:color w:val="FFFFFF" w:themeColor="background1"/>
          <w:sz w:val="2"/>
          <w:szCs w:val="2"/>
        </w:rPr>
      </w:pPr>
      <w:r w:rsidRPr="00D376DA">
        <w:rPr>
          <w:color w:val="FFFFFF" w:themeColor="background1"/>
          <w:sz w:val="2"/>
          <w:szCs w:val="2"/>
        </w:rPr>
        <w:t xml:space="preserve"> </w:t>
      </w:r>
      <w:r w:rsidRPr="00D376DA">
        <w:rPr>
          <w:rFonts w:ascii="Calibri" w:hAnsi="Calibri" w:cs="Calibri"/>
          <w:color w:val="FFFFFF" w:themeColor="background1"/>
          <w:sz w:val="2"/>
          <w:szCs w:val="2"/>
        </w:rPr>
        <w:t>Summarise in one sentence a brief statement outlining the purpose of the report and the matter that requires a decision. Succinctly state what Councillors are being asked to consider or decide. Do not list the recommendations.</w:t>
      </w:r>
    </w:p>
  </w:footnote>
  <w:footnote w:id="3">
    <w:p w14:paraId="1A2BEB0C" w14:textId="77777777" w:rsidR="00204A9C" w:rsidRPr="00D376DA" w:rsidRDefault="00204A9C" w:rsidP="007450FC">
      <w:pPr>
        <w:pStyle w:val="FootnoteText"/>
        <w:rPr>
          <w:color w:val="FFFFFF" w:themeColor="background1"/>
          <w:sz w:val="2"/>
          <w:szCs w:val="2"/>
        </w:rPr>
      </w:pPr>
      <w:r w:rsidRPr="00D376DA">
        <w:rPr>
          <w:rStyle w:val="FootnoteReference"/>
          <w:color w:val="FFFFFF" w:themeColor="background1"/>
          <w:sz w:val="2"/>
          <w:szCs w:val="2"/>
        </w:rPr>
        <w:footnoteRef/>
      </w:r>
    </w:p>
    <w:p w14:paraId="21E4F0F8" w14:textId="77777777" w:rsidR="00204A9C" w:rsidRPr="00D376DA" w:rsidRDefault="00204A9C" w:rsidP="007450FC">
      <w:pPr>
        <w:pStyle w:val="FootnoteText"/>
        <w:rPr>
          <w:color w:val="FFFFFF" w:themeColor="background1"/>
          <w:sz w:val="2"/>
          <w:szCs w:val="2"/>
        </w:rPr>
      </w:pPr>
      <w:r w:rsidRPr="00D376DA">
        <w:rPr>
          <w:color w:val="FFFFFF" w:themeColor="background1"/>
          <w:sz w:val="2"/>
          <w:szCs w:val="2"/>
        </w:rPr>
        <w:t xml:space="preserve"> </w:t>
      </w:r>
      <w:r w:rsidRPr="00D376DA">
        <w:rPr>
          <w:rFonts w:ascii="Calibri" w:hAnsi="Calibri" w:cs="Calibri"/>
          <w:color w:val="FFFFFF" w:themeColor="background1"/>
          <w:sz w:val="2"/>
          <w:szCs w:val="2"/>
        </w:rPr>
        <w:t>Summarise in one sentence a brief statement outlining the purpose of the report and the matter that requires a decision. Succinctly state what Councillors are being asked to consider or decide. Do not list the recommendations.</w:t>
      </w:r>
    </w:p>
  </w:footnote>
  <w:footnote w:id="4">
    <w:p w14:paraId="0EA1B4FC" w14:textId="77777777" w:rsidR="00BB0252" w:rsidRPr="00D376DA" w:rsidRDefault="00BB0252" w:rsidP="00BB0252">
      <w:pPr>
        <w:pStyle w:val="FootnoteText"/>
        <w:rPr>
          <w:color w:val="FFFFFF" w:themeColor="background1"/>
          <w:sz w:val="2"/>
          <w:szCs w:val="2"/>
        </w:rPr>
      </w:pPr>
    </w:p>
  </w:footnote>
  <w:footnote w:id="5">
    <w:p w14:paraId="72DFB409" w14:textId="77777777" w:rsidR="001B1669" w:rsidRPr="00D376DA" w:rsidRDefault="001B1669" w:rsidP="001B1669">
      <w:pPr>
        <w:pStyle w:val="FootnoteText"/>
        <w:rPr>
          <w:color w:val="FFFFFF" w:themeColor="background1"/>
          <w:sz w:val="2"/>
          <w:szCs w:val="2"/>
        </w:rPr>
      </w:pPr>
      <w:r w:rsidRPr="00D376DA">
        <w:rPr>
          <w:rFonts w:ascii="Calibri" w:hAnsi="Calibri" w:cs="Calibri"/>
          <w:color w:val="FFFFFF" w:themeColor="background1"/>
          <w:sz w:val="2"/>
          <w:szCs w:val="2"/>
        </w:rPr>
        <w:t>.</w:t>
      </w:r>
    </w:p>
  </w:footnote>
  <w:footnote w:id="6">
    <w:p w14:paraId="564D825F" w14:textId="77777777" w:rsidR="00204A9C" w:rsidRPr="00D376DA" w:rsidRDefault="00204A9C" w:rsidP="005D719A">
      <w:pPr>
        <w:pStyle w:val="FootnoteText"/>
        <w:rPr>
          <w:color w:val="FFFFFF" w:themeColor="background1"/>
          <w:sz w:val="2"/>
          <w:szCs w:val="2"/>
        </w:rPr>
      </w:pPr>
      <w:r w:rsidRPr="00D376DA">
        <w:rPr>
          <w:rStyle w:val="FootnoteReference"/>
          <w:color w:val="FFFFFF" w:themeColor="background1"/>
          <w:sz w:val="2"/>
          <w:szCs w:val="2"/>
        </w:rPr>
        <w:footnoteRef/>
      </w:r>
    </w:p>
    <w:p w14:paraId="768F57C4" w14:textId="77777777" w:rsidR="00204A9C" w:rsidRPr="00D376DA" w:rsidRDefault="00204A9C" w:rsidP="005D719A">
      <w:pPr>
        <w:pStyle w:val="FootnoteText"/>
        <w:rPr>
          <w:color w:val="FFFFFF" w:themeColor="background1"/>
          <w:sz w:val="2"/>
          <w:szCs w:val="2"/>
        </w:rPr>
      </w:pPr>
      <w:r w:rsidRPr="00D376DA">
        <w:rPr>
          <w:color w:val="FFFFFF" w:themeColor="background1"/>
          <w:sz w:val="2"/>
          <w:szCs w:val="2"/>
        </w:rPr>
        <w:t xml:space="preserve"> </w:t>
      </w:r>
      <w:r w:rsidRPr="00D376DA">
        <w:rPr>
          <w:rFonts w:ascii="Calibri" w:hAnsi="Calibri" w:cs="Calibri"/>
          <w:color w:val="FFFFFF" w:themeColor="background1"/>
          <w:sz w:val="2"/>
          <w:szCs w:val="2"/>
        </w:rPr>
        <w:t>Summarise in one sentence a brief statement outlining the purpose of the report and the matter that requires a decision. Succinctly state what Councillors are being asked to consider or decide. Do not list the recommendations.</w:t>
      </w:r>
    </w:p>
  </w:footnote>
  <w:footnote w:id="7">
    <w:p w14:paraId="00FFB5EA" w14:textId="67448BF2" w:rsidR="00204A9C" w:rsidRPr="00D376DA" w:rsidRDefault="00204A9C" w:rsidP="00CF1DB6">
      <w:pPr>
        <w:pStyle w:val="FootnoteText"/>
        <w:rPr>
          <w:color w:val="FFFFFF" w:themeColor="background1"/>
          <w:sz w:val="2"/>
          <w:szCs w:val="2"/>
        </w:rPr>
      </w:pPr>
      <w:r w:rsidRPr="00D376DA">
        <w:rPr>
          <w:rFonts w:ascii="Calibri" w:hAnsi="Calibri" w:cs="Calibri"/>
          <w:color w:val="FFFFFF" w:themeColor="background1"/>
          <w:sz w:val="2"/>
          <w:szCs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5372" w14:textId="4FB7B710" w:rsidR="003E4DEC" w:rsidRDefault="0043733D">
    <w:pPr>
      <w:pStyle w:val="Header"/>
    </w:pPr>
    <w:r>
      <w:rPr>
        <w:noProof/>
      </w:rPr>
      <mc:AlternateContent>
        <mc:Choice Requires="wps">
          <w:drawing>
            <wp:anchor distT="45720" distB="45720" distL="114300" distR="114300" simplePos="0" relativeHeight="251661312" behindDoc="0" locked="0" layoutInCell="1" allowOverlap="1" wp14:anchorId="55F6BCF9" wp14:editId="6D0F5E3C">
              <wp:simplePos x="0" y="0"/>
              <wp:positionH relativeFrom="column">
                <wp:posOffset>-581194</wp:posOffset>
              </wp:positionH>
              <wp:positionV relativeFrom="paragraph">
                <wp:posOffset>-392342</wp:posOffset>
              </wp:positionV>
              <wp:extent cx="2943225" cy="73342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733425"/>
                      </a:xfrm>
                      <a:prstGeom prst="rect">
                        <a:avLst/>
                      </a:prstGeom>
                      <a:noFill/>
                      <a:ln w="9525">
                        <a:noFill/>
                        <a:miter lim="800000"/>
                        <a:headEnd/>
                        <a:tailEnd/>
                      </a:ln>
                    </wps:spPr>
                    <wps:txbx>
                      <w:txbxContent>
                        <w:p w14:paraId="5877F897" w14:textId="09EAB928" w:rsidR="0043733D" w:rsidRPr="006216D1" w:rsidRDefault="0043733D" w:rsidP="0043733D">
                          <w:pPr>
                            <w:rPr>
                              <w:rFonts w:ascii="Arial" w:hAnsi="Arial" w:cs="Arial"/>
                              <w:b/>
                              <w:bCs/>
                              <w:color w:val="00395B"/>
                              <w:sz w:val="36"/>
                              <w:szCs w:val="36"/>
                            </w:rPr>
                          </w:pPr>
                          <w:r w:rsidRPr="006216D1">
                            <w:rPr>
                              <w:rFonts w:ascii="Arial" w:hAnsi="Arial" w:cs="Arial"/>
                              <w:b/>
                              <w:bCs/>
                              <w:color w:val="00395B"/>
                              <w:sz w:val="36"/>
                              <w:szCs w:val="36"/>
                            </w:rPr>
                            <w:t xml:space="preserve">Urban Forest Tree Protection </w:t>
                          </w:r>
                          <w:r w:rsidRPr="006216D1">
                            <w:rPr>
                              <w:rFonts w:ascii="Arial" w:hAnsi="Arial" w:cs="Arial"/>
                              <w:b/>
                              <w:bCs/>
                              <w:color w:val="00395B"/>
                              <w:sz w:val="36"/>
                              <w:szCs w:val="3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F6BCF9" id="_x0000_t202" coordsize="21600,21600" o:spt="202" path="m,l,21600r21600,l21600,xe">
              <v:stroke joinstyle="miter"/>
              <v:path gradientshapeok="t" o:connecttype="rect"/>
            </v:shapetype>
            <v:shape id="Text Box 217" o:spid="_x0000_s1027" type="#_x0000_t202" style="position:absolute;margin-left:-45.75pt;margin-top:-30.9pt;width:231.75pt;height:5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" filled="f" stroked="f">
              <v:textbox>
                <w:txbxContent>
                  <w:p w14:paraId="5877F897" w14:textId="09EAB928" w:rsidR="0043733D" w:rsidRPr="006216D1" w:rsidRDefault="0043733D" w:rsidP="0043733D">
                    <w:pPr>
                      <w:rPr>
                        <w:rFonts w:ascii="Arial" w:hAnsi="Arial" w:cs="Arial"/>
                        <w:b/>
                        <w:bCs/>
                        <w:color w:val="00395B"/>
                        <w:sz w:val="36"/>
                        <w:szCs w:val="36"/>
                      </w:rPr>
                    </w:pPr>
                    <w:r w:rsidRPr="006216D1">
                      <w:rPr>
                        <w:rFonts w:ascii="Arial" w:hAnsi="Arial" w:cs="Arial"/>
                        <w:b/>
                        <w:bCs/>
                        <w:color w:val="00395B"/>
                        <w:sz w:val="36"/>
                        <w:szCs w:val="36"/>
                      </w:rPr>
                      <w:t xml:space="preserve">Urban Forest Tree Protection </w:t>
                    </w:r>
                    <w:r w:rsidRPr="006216D1">
                      <w:rPr>
                        <w:rFonts w:ascii="Arial" w:hAnsi="Arial" w:cs="Arial"/>
                        <w:b/>
                        <w:bCs/>
                        <w:color w:val="00395B"/>
                        <w:sz w:val="36"/>
                        <w:szCs w:val="36"/>
                      </w:rPr>
                      <w:br/>
                    </w:r>
                  </w:p>
                </w:txbxContent>
              </v:textbox>
              <w10:wrap type="square"/>
            </v:shape>
          </w:pict>
        </mc:Fallback>
      </mc:AlternateContent>
    </w:r>
    <w:r w:rsidR="000F4F6F">
      <w:rPr>
        <w:noProof/>
      </w:rPr>
      <w:drawing>
        <wp:anchor distT="0" distB="0" distL="114300" distR="114300" simplePos="0" relativeHeight="251659264" behindDoc="1" locked="0" layoutInCell="1" allowOverlap="1" wp14:anchorId="273A4743" wp14:editId="13466E89">
          <wp:simplePos x="0" y="0"/>
          <wp:positionH relativeFrom="column">
            <wp:posOffset>-2615879</wp:posOffset>
          </wp:positionH>
          <wp:positionV relativeFrom="paragraph">
            <wp:posOffset>-440473</wp:posOffset>
          </wp:positionV>
          <wp:extent cx="9429406" cy="895350"/>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429406" cy="895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32631E"/>
    <w:multiLevelType w:val="multilevel"/>
    <w:tmpl w:val="5FC0DA7C"/>
    <w:lvl w:ilvl="0">
      <w:start w:val="1"/>
      <w:numFmt w:val="decimal"/>
      <w:lvlText w:val="%1."/>
      <w:lvlJc w:val="left"/>
      <w:pPr>
        <w:tabs>
          <w:tab w:val="num" w:pos="357"/>
        </w:tabs>
        <w:ind w:left="357" w:hanging="357"/>
      </w:pPr>
      <w:rPr>
        <w:rFonts w:hint="default"/>
      </w:rPr>
    </w:lvl>
    <w:lvl w:ilvl="1">
      <w:start w:val="1"/>
      <w:numFmt w:val="bullet"/>
      <w:lvlText w:val=""/>
      <w:lvlJc w:val="left"/>
      <w:pPr>
        <w:tabs>
          <w:tab w:val="num" w:pos="964"/>
        </w:tabs>
        <w:ind w:left="964" w:hanging="607"/>
      </w:pPr>
      <w:rPr>
        <w:rFonts w:ascii="Symbol" w:hAnsi="Symbol"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3"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0D354A3E"/>
    <w:multiLevelType w:val="hybridMultilevel"/>
    <w:tmpl w:val="2BA81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25B8E"/>
    <w:multiLevelType w:val="hybridMultilevel"/>
    <w:tmpl w:val="268E83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927256"/>
    <w:multiLevelType w:val="hybridMultilevel"/>
    <w:tmpl w:val="5F34C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9" w15:restartNumberingAfterBreak="0">
    <w:nsid w:val="28E04727"/>
    <w:multiLevelType w:val="multilevel"/>
    <w:tmpl w:val="CD9A1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2B5D1C"/>
    <w:multiLevelType w:val="multilevel"/>
    <w:tmpl w:val="16506B6C"/>
    <w:numStyleLink w:val="ListNumbers"/>
  </w:abstractNum>
  <w:abstractNum w:abstractNumId="11"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8C10957"/>
    <w:multiLevelType w:val="multilevel"/>
    <w:tmpl w:val="16506B6C"/>
    <w:numStyleLink w:val="ListNumbers"/>
  </w:abstractNum>
  <w:abstractNum w:abstractNumId="13" w15:restartNumberingAfterBreak="0">
    <w:nsid w:val="3A7445F4"/>
    <w:multiLevelType w:val="hybridMultilevel"/>
    <w:tmpl w:val="7DFED650"/>
    <w:lvl w:ilvl="0" w:tplc="71FC3502">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FA51A63"/>
    <w:multiLevelType w:val="hybridMultilevel"/>
    <w:tmpl w:val="4B3E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1209CA"/>
    <w:multiLevelType w:val="multilevel"/>
    <w:tmpl w:val="16506B6C"/>
    <w:numStyleLink w:val="ListNumbers"/>
  </w:abstractNum>
  <w:abstractNum w:abstractNumId="17" w15:restartNumberingAfterBreak="0">
    <w:nsid w:val="7A2C43DC"/>
    <w:multiLevelType w:val="multilevel"/>
    <w:tmpl w:val="16506B6C"/>
    <w:numStyleLink w:val="ListNumbers"/>
  </w:abstractNum>
  <w:abstractNum w:abstractNumId="18" w15:restartNumberingAfterBreak="0">
    <w:nsid w:val="7B5E05D8"/>
    <w:multiLevelType w:val="multilevel"/>
    <w:tmpl w:val="B616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917859111">
    <w:abstractNumId w:val="4"/>
  </w:num>
  <w:num w:numId="2" w16cid:durableId="17241381">
    <w:abstractNumId w:val="8"/>
  </w:num>
  <w:num w:numId="3" w16cid:durableId="437677950">
    <w:abstractNumId w:val="17"/>
  </w:num>
  <w:num w:numId="4" w16cid:durableId="1008675570">
    <w:abstractNumId w:val="0"/>
  </w:num>
  <w:num w:numId="5" w16cid:durableId="1272588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3471185">
    <w:abstractNumId w:val="10"/>
  </w:num>
  <w:num w:numId="7" w16cid:durableId="1784618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5446323">
    <w:abstractNumId w:val="16"/>
  </w:num>
  <w:num w:numId="9" w16cid:durableId="1320692534">
    <w:abstractNumId w:val="12"/>
  </w:num>
  <w:num w:numId="10" w16cid:durableId="10934724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2607290">
    <w:abstractNumId w:val="1"/>
  </w:num>
  <w:num w:numId="12" w16cid:durableId="303311670">
    <w:abstractNumId w:val="11"/>
  </w:num>
  <w:num w:numId="13" w16cid:durableId="742221150">
    <w:abstractNumId w:val="15"/>
  </w:num>
  <w:num w:numId="14" w16cid:durableId="706953573">
    <w:abstractNumId w:val="19"/>
  </w:num>
  <w:num w:numId="15" w16cid:durableId="1056511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3996923">
    <w:abstractNumId w:val="3"/>
  </w:num>
  <w:num w:numId="17" w16cid:durableId="613443378">
    <w:abstractNumId w:val="6"/>
  </w:num>
  <w:num w:numId="18" w16cid:durableId="936987082">
    <w:abstractNumId w:val="2"/>
  </w:num>
  <w:num w:numId="19" w16cid:durableId="1576236779">
    <w:abstractNumId w:val="7"/>
  </w:num>
  <w:num w:numId="20" w16cid:durableId="560871721">
    <w:abstractNumId w:val="13"/>
  </w:num>
  <w:num w:numId="21" w16cid:durableId="1138300222">
    <w:abstractNumId w:val="5"/>
  </w:num>
  <w:num w:numId="22" w16cid:durableId="1564562546">
    <w:abstractNumId w:val="14"/>
  </w:num>
  <w:num w:numId="23" w16cid:durableId="1810367167">
    <w:abstractNumId w:val="18"/>
  </w:num>
  <w:num w:numId="24" w16cid:durableId="1753309550">
    <w:abstractNumId w:val="9"/>
  </w:num>
  <w:num w:numId="25" w16cid:durableId="1755930146">
    <w:abstractNumId w:val="3"/>
  </w:num>
  <w:num w:numId="26" w16cid:durableId="627317607">
    <w:abstractNumId w:val="3"/>
  </w:num>
  <w:num w:numId="27" w16cid:durableId="2022849492">
    <w:abstractNumId w:val="3"/>
  </w:num>
  <w:num w:numId="28" w16cid:durableId="1203398685">
    <w:abstractNumId w:val="3"/>
  </w:num>
  <w:num w:numId="29" w16cid:durableId="67615705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D2"/>
    <w:rsid w:val="00020B35"/>
    <w:rsid w:val="000224C4"/>
    <w:rsid w:val="000437C5"/>
    <w:rsid w:val="000474AE"/>
    <w:rsid w:val="00050805"/>
    <w:rsid w:val="00071857"/>
    <w:rsid w:val="000737CA"/>
    <w:rsid w:val="000761D9"/>
    <w:rsid w:val="0008579A"/>
    <w:rsid w:val="00095AAF"/>
    <w:rsid w:val="000A2BDA"/>
    <w:rsid w:val="000A48D5"/>
    <w:rsid w:val="000A7CE2"/>
    <w:rsid w:val="000B5EAA"/>
    <w:rsid w:val="000D589F"/>
    <w:rsid w:val="000F3535"/>
    <w:rsid w:val="000F4F6F"/>
    <w:rsid w:val="00111542"/>
    <w:rsid w:val="00137478"/>
    <w:rsid w:val="00171644"/>
    <w:rsid w:val="0018787F"/>
    <w:rsid w:val="00190B0E"/>
    <w:rsid w:val="001B1669"/>
    <w:rsid w:val="001B4858"/>
    <w:rsid w:val="001B51BF"/>
    <w:rsid w:val="001C40F7"/>
    <w:rsid w:val="001C7E43"/>
    <w:rsid w:val="001E26B4"/>
    <w:rsid w:val="001E444C"/>
    <w:rsid w:val="001F46B4"/>
    <w:rsid w:val="001F554D"/>
    <w:rsid w:val="0020216E"/>
    <w:rsid w:val="00204A9C"/>
    <w:rsid w:val="00222901"/>
    <w:rsid w:val="00224E4D"/>
    <w:rsid w:val="0024027C"/>
    <w:rsid w:val="002436A6"/>
    <w:rsid w:val="002438B7"/>
    <w:rsid w:val="00243CB0"/>
    <w:rsid w:val="00245CD2"/>
    <w:rsid w:val="0024773F"/>
    <w:rsid w:val="002509F0"/>
    <w:rsid w:val="00251140"/>
    <w:rsid w:val="00254C4E"/>
    <w:rsid w:val="00273D2E"/>
    <w:rsid w:val="00275A2B"/>
    <w:rsid w:val="00281767"/>
    <w:rsid w:val="00290D0F"/>
    <w:rsid w:val="00293BF0"/>
    <w:rsid w:val="002B342D"/>
    <w:rsid w:val="002B5989"/>
    <w:rsid w:val="002D4D34"/>
    <w:rsid w:val="002D630D"/>
    <w:rsid w:val="002E4153"/>
    <w:rsid w:val="002F47B6"/>
    <w:rsid w:val="002F6A88"/>
    <w:rsid w:val="002F6ECA"/>
    <w:rsid w:val="0030625D"/>
    <w:rsid w:val="0032224E"/>
    <w:rsid w:val="00326446"/>
    <w:rsid w:val="0034314C"/>
    <w:rsid w:val="0036161C"/>
    <w:rsid w:val="00380F44"/>
    <w:rsid w:val="00390B40"/>
    <w:rsid w:val="00392688"/>
    <w:rsid w:val="003C7D2F"/>
    <w:rsid w:val="003D63A8"/>
    <w:rsid w:val="003E306E"/>
    <w:rsid w:val="003E3A9F"/>
    <w:rsid w:val="003E4DEC"/>
    <w:rsid w:val="00400450"/>
    <w:rsid w:val="004062E6"/>
    <w:rsid w:val="00407429"/>
    <w:rsid w:val="00426584"/>
    <w:rsid w:val="00431D45"/>
    <w:rsid w:val="0043733D"/>
    <w:rsid w:val="004564F4"/>
    <w:rsid w:val="00457042"/>
    <w:rsid w:val="004703FA"/>
    <w:rsid w:val="004878DB"/>
    <w:rsid w:val="00493E0A"/>
    <w:rsid w:val="00494A2D"/>
    <w:rsid w:val="004A18D7"/>
    <w:rsid w:val="004A26E3"/>
    <w:rsid w:val="004D00DD"/>
    <w:rsid w:val="004E1E04"/>
    <w:rsid w:val="004E1ECE"/>
    <w:rsid w:val="004F54F5"/>
    <w:rsid w:val="00503202"/>
    <w:rsid w:val="00535159"/>
    <w:rsid w:val="0053666A"/>
    <w:rsid w:val="005620A0"/>
    <w:rsid w:val="0056634E"/>
    <w:rsid w:val="005715B5"/>
    <w:rsid w:val="0057264C"/>
    <w:rsid w:val="00577A39"/>
    <w:rsid w:val="005814F5"/>
    <w:rsid w:val="00595C05"/>
    <w:rsid w:val="005A0FC2"/>
    <w:rsid w:val="005A66B1"/>
    <w:rsid w:val="005B4BB1"/>
    <w:rsid w:val="005B7C30"/>
    <w:rsid w:val="005C28F5"/>
    <w:rsid w:val="005C622D"/>
    <w:rsid w:val="005D30BA"/>
    <w:rsid w:val="005D719A"/>
    <w:rsid w:val="005D719D"/>
    <w:rsid w:val="005E753A"/>
    <w:rsid w:val="005F109F"/>
    <w:rsid w:val="005F4391"/>
    <w:rsid w:val="006129CF"/>
    <w:rsid w:val="00621338"/>
    <w:rsid w:val="006216D1"/>
    <w:rsid w:val="006322D7"/>
    <w:rsid w:val="00647D7C"/>
    <w:rsid w:val="00654AE0"/>
    <w:rsid w:val="00687D4A"/>
    <w:rsid w:val="006A2F63"/>
    <w:rsid w:val="006A3718"/>
    <w:rsid w:val="006B2D9A"/>
    <w:rsid w:val="006B3D6B"/>
    <w:rsid w:val="006B54C8"/>
    <w:rsid w:val="006C4506"/>
    <w:rsid w:val="006C7F7B"/>
    <w:rsid w:val="006D6AE9"/>
    <w:rsid w:val="00712950"/>
    <w:rsid w:val="00715B3E"/>
    <w:rsid w:val="0073401D"/>
    <w:rsid w:val="007361D8"/>
    <w:rsid w:val="00737A99"/>
    <w:rsid w:val="007450FC"/>
    <w:rsid w:val="00745CA6"/>
    <w:rsid w:val="007559A2"/>
    <w:rsid w:val="00757DE6"/>
    <w:rsid w:val="00773A41"/>
    <w:rsid w:val="00782E37"/>
    <w:rsid w:val="00790FE7"/>
    <w:rsid w:val="007918D0"/>
    <w:rsid w:val="007940F9"/>
    <w:rsid w:val="007A05CD"/>
    <w:rsid w:val="007A0AA6"/>
    <w:rsid w:val="007A2ABD"/>
    <w:rsid w:val="007A45DA"/>
    <w:rsid w:val="007B04CD"/>
    <w:rsid w:val="007C3001"/>
    <w:rsid w:val="007D0401"/>
    <w:rsid w:val="007D3935"/>
    <w:rsid w:val="007E1A32"/>
    <w:rsid w:val="007E291E"/>
    <w:rsid w:val="007E404B"/>
    <w:rsid w:val="007E5C0B"/>
    <w:rsid w:val="007F0661"/>
    <w:rsid w:val="008001C9"/>
    <w:rsid w:val="00802A52"/>
    <w:rsid w:val="00805F68"/>
    <w:rsid w:val="00806F0F"/>
    <w:rsid w:val="00831224"/>
    <w:rsid w:val="00850D66"/>
    <w:rsid w:val="00852634"/>
    <w:rsid w:val="00855F84"/>
    <w:rsid w:val="008724F5"/>
    <w:rsid w:val="00881C97"/>
    <w:rsid w:val="00894FE6"/>
    <w:rsid w:val="008B58B6"/>
    <w:rsid w:val="008C3E63"/>
    <w:rsid w:val="008C4DD0"/>
    <w:rsid w:val="008D2C3D"/>
    <w:rsid w:val="008D2DDA"/>
    <w:rsid w:val="008D35CC"/>
    <w:rsid w:val="008E2476"/>
    <w:rsid w:val="008F5A49"/>
    <w:rsid w:val="009043FC"/>
    <w:rsid w:val="009050C6"/>
    <w:rsid w:val="0091365A"/>
    <w:rsid w:val="00927F9A"/>
    <w:rsid w:val="00930CE6"/>
    <w:rsid w:val="00933190"/>
    <w:rsid w:val="00955E32"/>
    <w:rsid w:val="009653EF"/>
    <w:rsid w:val="009703F6"/>
    <w:rsid w:val="0097181E"/>
    <w:rsid w:val="0097181F"/>
    <w:rsid w:val="00987CAB"/>
    <w:rsid w:val="00990B3C"/>
    <w:rsid w:val="00992DC3"/>
    <w:rsid w:val="009B6D92"/>
    <w:rsid w:val="009D1FBA"/>
    <w:rsid w:val="009F4681"/>
    <w:rsid w:val="009F5012"/>
    <w:rsid w:val="00A01D13"/>
    <w:rsid w:val="00A121B3"/>
    <w:rsid w:val="00A305CA"/>
    <w:rsid w:val="00A74860"/>
    <w:rsid w:val="00A8651A"/>
    <w:rsid w:val="00AA2271"/>
    <w:rsid w:val="00AA4303"/>
    <w:rsid w:val="00AB6132"/>
    <w:rsid w:val="00AD2B6E"/>
    <w:rsid w:val="00AF02E0"/>
    <w:rsid w:val="00B152AF"/>
    <w:rsid w:val="00B273B9"/>
    <w:rsid w:val="00B40D42"/>
    <w:rsid w:val="00B46DD2"/>
    <w:rsid w:val="00B53874"/>
    <w:rsid w:val="00B53D5A"/>
    <w:rsid w:val="00B61F7F"/>
    <w:rsid w:val="00B62CC1"/>
    <w:rsid w:val="00B71F16"/>
    <w:rsid w:val="00B77FCE"/>
    <w:rsid w:val="00B93B1F"/>
    <w:rsid w:val="00BB0252"/>
    <w:rsid w:val="00BC2536"/>
    <w:rsid w:val="00BC5E8E"/>
    <w:rsid w:val="00BC719D"/>
    <w:rsid w:val="00BD2BA5"/>
    <w:rsid w:val="00BE100F"/>
    <w:rsid w:val="00BE1269"/>
    <w:rsid w:val="00BE4B49"/>
    <w:rsid w:val="00BE6801"/>
    <w:rsid w:val="00BE6E64"/>
    <w:rsid w:val="00C0291B"/>
    <w:rsid w:val="00C05740"/>
    <w:rsid w:val="00C07190"/>
    <w:rsid w:val="00C14F9F"/>
    <w:rsid w:val="00C15CBB"/>
    <w:rsid w:val="00C2007C"/>
    <w:rsid w:val="00C35510"/>
    <w:rsid w:val="00C37BA5"/>
    <w:rsid w:val="00C37F6A"/>
    <w:rsid w:val="00C42412"/>
    <w:rsid w:val="00C52177"/>
    <w:rsid w:val="00C6335D"/>
    <w:rsid w:val="00C73DA2"/>
    <w:rsid w:val="00C9624E"/>
    <w:rsid w:val="00CA3730"/>
    <w:rsid w:val="00CB6145"/>
    <w:rsid w:val="00CC5E12"/>
    <w:rsid w:val="00CD382D"/>
    <w:rsid w:val="00CF1DB6"/>
    <w:rsid w:val="00D00427"/>
    <w:rsid w:val="00D00AC6"/>
    <w:rsid w:val="00D02C4A"/>
    <w:rsid w:val="00D07CEB"/>
    <w:rsid w:val="00D10F8B"/>
    <w:rsid w:val="00D14619"/>
    <w:rsid w:val="00D3151F"/>
    <w:rsid w:val="00D3578D"/>
    <w:rsid w:val="00D617F3"/>
    <w:rsid w:val="00D65495"/>
    <w:rsid w:val="00D73A70"/>
    <w:rsid w:val="00D77363"/>
    <w:rsid w:val="00E37D1A"/>
    <w:rsid w:val="00E41CCC"/>
    <w:rsid w:val="00E4646D"/>
    <w:rsid w:val="00E5089C"/>
    <w:rsid w:val="00E761FB"/>
    <w:rsid w:val="00E86DCD"/>
    <w:rsid w:val="00E94A1C"/>
    <w:rsid w:val="00EA2130"/>
    <w:rsid w:val="00EC12D9"/>
    <w:rsid w:val="00EC4AF9"/>
    <w:rsid w:val="00ED342E"/>
    <w:rsid w:val="00ED6B10"/>
    <w:rsid w:val="00ED7629"/>
    <w:rsid w:val="00EF11AE"/>
    <w:rsid w:val="00EF707A"/>
    <w:rsid w:val="00F03DF7"/>
    <w:rsid w:val="00F0535A"/>
    <w:rsid w:val="00F07FBE"/>
    <w:rsid w:val="00F215C5"/>
    <w:rsid w:val="00F24B46"/>
    <w:rsid w:val="00F4048D"/>
    <w:rsid w:val="00F41FC6"/>
    <w:rsid w:val="00F42FE5"/>
    <w:rsid w:val="00F61B69"/>
    <w:rsid w:val="00F63593"/>
    <w:rsid w:val="00F73FCA"/>
    <w:rsid w:val="00F83261"/>
    <w:rsid w:val="00F83B49"/>
    <w:rsid w:val="00F8446C"/>
    <w:rsid w:val="00FA07E8"/>
    <w:rsid w:val="00FA2DFF"/>
    <w:rsid w:val="00FA7F90"/>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6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9F0"/>
    <w:rPr>
      <w:rFonts w:ascii="Times New Roman" w:eastAsia="Times New Roman" w:hAnsi="Times New Roman"/>
      <w:sz w:val="24"/>
      <w:szCs w:val="24"/>
      <w:lang w:val="en-NZ" w:eastAsia="en-GB"/>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uiPriority w:val="99"/>
    <w:rsid w:val="00EF11AE"/>
    <w:pPr>
      <w:spacing w:after="40"/>
    </w:pPr>
    <w:rPr>
      <w:sz w:val="16"/>
      <w:szCs w:val="20"/>
    </w:rPr>
  </w:style>
  <w:style w:type="character" w:customStyle="1" w:styleId="EndnoteTextChar">
    <w:name w:val="Endnote Text Char"/>
    <w:link w:val="EndnoteText"/>
    <w:uiPriority w:val="99"/>
    <w:rsid w:val="00EF11AE"/>
    <w:rPr>
      <w:rFonts w:ascii="Arial" w:hAnsi="Arial"/>
      <w:sz w:val="16"/>
      <w:lang w:eastAsia="en-US"/>
    </w:rPr>
  </w:style>
  <w:style w:type="character" w:styleId="EndnoteReference">
    <w:name w:val="endnote reference"/>
    <w:uiPriority w:val="99"/>
    <w:rsid w:val="001F554D"/>
    <w:rPr>
      <w:vertAlign w:val="superscript"/>
    </w:rPr>
  </w:style>
  <w:style w:type="paragraph" w:styleId="FootnoteText">
    <w:name w:val="footnote text"/>
    <w:basedOn w:val="Normal"/>
    <w:link w:val="FootnoteTextChar"/>
    <w:rsid w:val="00EF11AE"/>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uiPriority w:val="34"/>
    <w:qFormat/>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rPr>
      <w:noProof/>
      <w:lang w:eastAsia="en-AU"/>
    </w:rPr>
  </w:style>
  <w:style w:type="paragraph" w:customStyle="1" w:styleId="ReportHeader">
    <w:name w:val="Report Header"/>
    <w:basedOn w:val="Normal"/>
    <w:link w:val="ReportHeaderChar"/>
    <w:qFormat/>
    <w:rsid w:val="007450FC"/>
    <w:pPr>
      <w:keepNext/>
      <w:keepLines/>
      <w:pBdr>
        <w:bottom w:val="single" w:sz="4" w:space="1" w:color="auto"/>
      </w:pBdr>
      <w:spacing w:before="40" w:line="259" w:lineRule="auto"/>
      <w:outlineLvl w:val="1"/>
    </w:pPr>
    <w:rPr>
      <w:rFonts w:asciiTheme="majorHAnsi" w:eastAsiaTheme="majorEastAsia" w:hAnsiTheme="majorHAnsi" w:cstheme="majorBidi"/>
      <w:b/>
      <w:color w:val="00395B"/>
      <w:szCs w:val="26"/>
    </w:rPr>
  </w:style>
  <w:style w:type="character" w:customStyle="1" w:styleId="ReportHeaderChar">
    <w:name w:val="Report Header Char"/>
    <w:basedOn w:val="DefaultParagraphFont"/>
    <w:link w:val="ReportHeader"/>
    <w:rsid w:val="007450FC"/>
    <w:rPr>
      <w:rFonts w:asciiTheme="majorHAnsi" w:eastAsiaTheme="majorEastAsia" w:hAnsiTheme="majorHAnsi" w:cstheme="majorBidi"/>
      <w:b/>
      <w:color w:val="00395B"/>
      <w:sz w:val="24"/>
      <w:szCs w:val="26"/>
      <w:lang w:val="en-NZ" w:eastAsia="en-US"/>
    </w:rPr>
  </w:style>
  <w:style w:type="character" w:styleId="FollowedHyperlink">
    <w:name w:val="FollowedHyperlink"/>
    <w:basedOn w:val="DefaultParagraphFont"/>
    <w:semiHidden/>
    <w:unhideWhenUsed/>
    <w:rsid w:val="008C4DD0"/>
    <w:rPr>
      <w:color w:val="800080" w:themeColor="followedHyperlink"/>
      <w:u w:val="single"/>
    </w:rPr>
  </w:style>
  <w:style w:type="character" w:styleId="UnresolvedMention">
    <w:name w:val="Unresolved Mention"/>
    <w:basedOn w:val="DefaultParagraphFont"/>
    <w:uiPriority w:val="99"/>
    <w:semiHidden/>
    <w:unhideWhenUsed/>
    <w:rsid w:val="001E444C"/>
    <w:rPr>
      <w:color w:val="605E5C"/>
      <w:shd w:val="clear" w:color="auto" w:fill="E1DFDD"/>
    </w:rPr>
  </w:style>
  <w:style w:type="paragraph" w:styleId="NormalWeb">
    <w:name w:val="Normal (Web)"/>
    <w:basedOn w:val="Normal"/>
    <w:uiPriority w:val="99"/>
    <w:unhideWhenUsed/>
    <w:rsid w:val="001B48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204993">
      <w:bodyDiv w:val="1"/>
      <w:marLeft w:val="0"/>
      <w:marRight w:val="0"/>
      <w:marTop w:val="0"/>
      <w:marBottom w:val="0"/>
      <w:divBdr>
        <w:top w:val="none" w:sz="0" w:space="0" w:color="auto"/>
        <w:left w:val="none" w:sz="0" w:space="0" w:color="auto"/>
        <w:bottom w:val="none" w:sz="0" w:space="0" w:color="auto"/>
        <w:right w:val="none" w:sz="0" w:space="0" w:color="auto"/>
      </w:divBdr>
      <w:divsChild>
        <w:div w:id="2115395344">
          <w:marLeft w:val="0"/>
          <w:marRight w:val="0"/>
          <w:marTop w:val="0"/>
          <w:marBottom w:val="0"/>
          <w:divBdr>
            <w:top w:val="none" w:sz="0" w:space="0" w:color="auto"/>
            <w:left w:val="none" w:sz="0" w:space="0" w:color="auto"/>
            <w:bottom w:val="none" w:sz="0" w:space="0" w:color="auto"/>
            <w:right w:val="none" w:sz="0" w:space="0" w:color="auto"/>
          </w:divBdr>
          <w:divsChild>
            <w:div w:id="2061394090">
              <w:marLeft w:val="0"/>
              <w:marRight w:val="0"/>
              <w:marTop w:val="0"/>
              <w:marBottom w:val="0"/>
              <w:divBdr>
                <w:top w:val="none" w:sz="0" w:space="0" w:color="auto"/>
                <w:left w:val="none" w:sz="0" w:space="0" w:color="auto"/>
                <w:bottom w:val="none" w:sz="0" w:space="0" w:color="auto"/>
                <w:right w:val="none" w:sz="0" w:space="0" w:color="auto"/>
              </w:divBdr>
              <w:divsChild>
                <w:div w:id="2453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51950">
      <w:bodyDiv w:val="1"/>
      <w:marLeft w:val="0"/>
      <w:marRight w:val="0"/>
      <w:marTop w:val="0"/>
      <w:marBottom w:val="0"/>
      <w:divBdr>
        <w:top w:val="none" w:sz="0" w:space="0" w:color="auto"/>
        <w:left w:val="none" w:sz="0" w:space="0" w:color="auto"/>
        <w:bottom w:val="none" w:sz="0" w:space="0" w:color="auto"/>
        <w:right w:val="none" w:sz="0" w:space="0" w:color="auto"/>
      </w:divBdr>
    </w:div>
    <w:div w:id="853420937">
      <w:bodyDiv w:val="1"/>
      <w:marLeft w:val="0"/>
      <w:marRight w:val="0"/>
      <w:marTop w:val="0"/>
      <w:marBottom w:val="0"/>
      <w:divBdr>
        <w:top w:val="none" w:sz="0" w:space="0" w:color="auto"/>
        <w:left w:val="none" w:sz="0" w:space="0" w:color="auto"/>
        <w:bottom w:val="none" w:sz="0" w:space="0" w:color="auto"/>
        <w:right w:val="none" w:sz="0" w:space="0" w:color="auto"/>
      </w:divBdr>
      <w:divsChild>
        <w:div w:id="1244879693">
          <w:marLeft w:val="0"/>
          <w:marRight w:val="0"/>
          <w:marTop w:val="0"/>
          <w:marBottom w:val="0"/>
          <w:divBdr>
            <w:top w:val="none" w:sz="0" w:space="0" w:color="auto"/>
            <w:left w:val="none" w:sz="0" w:space="0" w:color="auto"/>
            <w:bottom w:val="none" w:sz="0" w:space="0" w:color="auto"/>
            <w:right w:val="none" w:sz="0" w:space="0" w:color="auto"/>
          </w:divBdr>
          <w:divsChild>
            <w:div w:id="506604175">
              <w:marLeft w:val="0"/>
              <w:marRight w:val="0"/>
              <w:marTop w:val="0"/>
              <w:marBottom w:val="0"/>
              <w:divBdr>
                <w:top w:val="none" w:sz="0" w:space="0" w:color="auto"/>
                <w:left w:val="none" w:sz="0" w:space="0" w:color="auto"/>
                <w:bottom w:val="none" w:sz="0" w:space="0" w:color="auto"/>
                <w:right w:val="none" w:sz="0" w:space="0" w:color="auto"/>
              </w:divBdr>
              <w:divsChild>
                <w:div w:id="6147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8484">
      <w:bodyDiv w:val="1"/>
      <w:marLeft w:val="0"/>
      <w:marRight w:val="0"/>
      <w:marTop w:val="0"/>
      <w:marBottom w:val="0"/>
      <w:divBdr>
        <w:top w:val="none" w:sz="0" w:space="0" w:color="auto"/>
        <w:left w:val="none" w:sz="0" w:space="0" w:color="auto"/>
        <w:bottom w:val="none" w:sz="0" w:space="0" w:color="auto"/>
        <w:right w:val="none" w:sz="0" w:space="0" w:color="auto"/>
      </w:divBdr>
      <w:divsChild>
        <w:div w:id="2119182625">
          <w:marLeft w:val="0"/>
          <w:marRight w:val="0"/>
          <w:marTop w:val="0"/>
          <w:marBottom w:val="0"/>
          <w:divBdr>
            <w:top w:val="none" w:sz="0" w:space="0" w:color="auto"/>
            <w:left w:val="none" w:sz="0" w:space="0" w:color="auto"/>
            <w:bottom w:val="none" w:sz="0" w:space="0" w:color="auto"/>
            <w:right w:val="none" w:sz="0" w:space="0" w:color="auto"/>
          </w:divBdr>
          <w:divsChild>
            <w:div w:id="780032630">
              <w:marLeft w:val="0"/>
              <w:marRight w:val="0"/>
              <w:marTop w:val="0"/>
              <w:marBottom w:val="0"/>
              <w:divBdr>
                <w:top w:val="none" w:sz="0" w:space="0" w:color="auto"/>
                <w:left w:val="none" w:sz="0" w:space="0" w:color="auto"/>
                <w:bottom w:val="none" w:sz="0" w:space="0" w:color="auto"/>
                <w:right w:val="none" w:sz="0" w:space="0" w:color="auto"/>
              </w:divBdr>
              <w:divsChild>
                <w:div w:id="18521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84090">
      <w:bodyDiv w:val="1"/>
      <w:marLeft w:val="0"/>
      <w:marRight w:val="0"/>
      <w:marTop w:val="0"/>
      <w:marBottom w:val="0"/>
      <w:divBdr>
        <w:top w:val="none" w:sz="0" w:space="0" w:color="auto"/>
        <w:left w:val="none" w:sz="0" w:space="0" w:color="auto"/>
        <w:bottom w:val="none" w:sz="0" w:space="0" w:color="auto"/>
        <w:right w:val="none" w:sz="0" w:space="0" w:color="auto"/>
      </w:divBdr>
      <w:divsChild>
        <w:div w:id="339892783">
          <w:marLeft w:val="0"/>
          <w:marRight w:val="0"/>
          <w:marTop w:val="0"/>
          <w:marBottom w:val="0"/>
          <w:divBdr>
            <w:top w:val="none" w:sz="0" w:space="0" w:color="auto"/>
            <w:left w:val="none" w:sz="0" w:space="0" w:color="auto"/>
            <w:bottom w:val="none" w:sz="0" w:space="0" w:color="auto"/>
            <w:right w:val="none" w:sz="0" w:space="0" w:color="auto"/>
          </w:divBdr>
          <w:divsChild>
            <w:div w:id="15811469">
              <w:marLeft w:val="0"/>
              <w:marRight w:val="0"/>
              <w:marTop w:val="0"/>
              <w:marBottom w:val="0"/>
              <w:divBdr>
                <w:top w:val="none" w:sz="0" w:space="0" w:color="auto"/>
                <w:left w:val="none" w:sz="0" w:space="0" w:color="auto"/>
                <w:bottom w:val="none" w:sz="0" w:space="0" w:color="auto"/>
                <w:right w:val="none" w:sz="0" w:space="0" w:color="auto"/>
              </w:divBdr>
              <w:divsChild>
                <w:div w:id="17016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FD00CC9D6C7F4F8C999E2C145527EB" ma:contentTypeVersion="16" ma:contentTypeDescription="Create a new document." ma:contentTypeScope="" ma:versionID="9c9edba427f15be73c7cce01f4ccc938">
  <xsd:schema xmlns:xsd="http://www.w3.org/2001/XMLSchema" xmlns:xs="http://www.w3.org/2001/XMLSchema" xmlns:p="http://schemas.microsoft.com/office/2006/metadata/properties" xmlns:ns2="929b2967-7f43-43cb-ae2a-d961dd1fc15f" xmlns:ns3="cd3df50e-e0c6-4545-9908-db97963253e5" targetNamespace="http://schemas.microsoft.com/office/2006/metadata/properties" ma:root="true" ma:fieldsID="5a6b4e2b69bfd1d5f23cf4432e13840a" ns2:_="" ns3:_="">
    <xsd:import namespace="929b2967-7f43-43cb-ae2a-d961dd1fc15f"/>
    <xsd:import namespace="cd3df50e-e0c6-4545-9908-db97963253e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b2967-7f43-43cb-ae2a-d961dd1fc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df50e-e0c6-4545-9908-db97963253e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e0fe43-d2c3-472c-b5bd-aa37539f38a5}" ma:internalName="TaxCatchAll" ma:showField="CatchAllData" ma:web="cd3df50e-e0c6-4545-9908-db97963253e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3df50e-e0c6-4545-9908-db97963253e5" xsi:nil="true"/>
    <lcf76f155ced4ddcb4097134ff3c332f xmlns="929b2967-7f43-43cb-ae2a-d961dd1fc15f">
      <Terms xmlns="http://schemas.microsoft.com/office/infopath/2007/PartnerControls"/>
    </lcf76f155ced4ddcb4097134ff3c332f>
    <SharedWithUsers xmlns="cd3df50e-e0c6-4545-9908-db97963253e5">
      <UserInfo>
        <DisplayName>Erin Auchterlonie</DisplayName>
        <AccountId>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D5ECB-9283-4F51-8F02-20A7DE62E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b2967-7f43-43cb-ae2a-d961dd1fc15f"/>
    <ds:schemaRef ds:uri="cd3df50e-e0c6-4545-9908-db9796325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DC6D2-C2F6-484B-81DB-3862B84C32D8}">
  <ds:schemaRefs>
    <ds:schemaRef ds:uri="http://schemas.microsoft.com/office/2006/metadata/properties"/>
    <ds:schemaRef ds:uri="http://schemas.microsoft.com/office/infopath/2007/PartnerControls"/>
    <ds:schemaRef ds:uri="cd3df50e-e0c6-4545-9908-db97963253e5"/>
    <ds:schemaRef ds:uri="929b2967-7f43-43cb-ae2a-d961dd1fc15f"/>
  </ds:schemaRefs>
</ds:datastoreItem>
</file>

<file path=customXml/itemProps3.xml><?xml version="1.0" encoding="utf-8"?>
<ds:datastoreItem xmlns:ds="http://schemas.openxmlformats.org/officeDocument/2006/customXml" ds:itemID="{2E7EF4B1-9085-4C36-AFD9-EAA1629A6A58}">
  <ds:schemaRefs>
    <ds:schemaRef ds:uri="http://schemas.microsoft.com/sharepoint/v3/contenttype/forms"/>
  </ds:schemaRefs>
</ds:datastoreItem>
</file>

<file path=customXml/itemProps4.xml><?xml version="1.0" encoding="utf-8"?>
<ds:datastoreItem xmlns:ds="http://schemas.openxmlformats.org/officeDocument/2006/customXml" ds:itemID="{C97A952A-894C-417C-9DEB-0DF4FF2A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4428</Characters>
  <Application>Microsoft Office Word</Application>
  <DocSecurity>0</DocSecurity>
  <Lines>108</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Tree protection information for events within the City of Melbourne</dc:title>
  <dc:subject/>
  <dc:creator/>
  <cp:keywords/>
  <cp:lastModifiedBy/>
  <cp:revision>1</cp:revision>
  <dcterms:created xsi:type="dcterms:W3CDTF">2023-10-09T06:31:00Z</dcterms:created>
  <dcterms:modified xsi:type="dcterms:W3CDTF">2026-01-30T03:51:00Z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0x010100BCFD00CC9D6C7F4F8C999E2C145527EB</vt:lpwstr>
  </property>
  <property fmtid="{D5CDD505-2E9C-101B-9397-08002B2CF9AE}" pid="3" name="eDOCS AutoSave">
    <vt:lpwstr>20220111092856632</vt:lpwstr>
  </property>
  <property fmtid="{D5CDD505-2E9C-101B-9397-08002B2CF9AE}" pid="4" name="MediaServiceImageTags">
    <vt:lpwstr/>
  </property>
</Properties>
</file>